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620" w:rsidRDefault="00FA5620">
      <w:pPr>
        <w:jc w:val="center"/>
        <w:rPr>
          <w:rFonts w:ascii="ＭＳ 明朝" w:hAnsi="ＭＳ 明朝"/>
          <w:sz w:val="44"/>
        </w:rPr>
      </w:pPr>
      <w:bookmarkStart w:id="0" w:name="_GoBack"/>
      <w:bookmarkEnd w:id="0"/>
    </w:p>
    <w:p w:rsidR="00FA5620" w:rsidRDefault="00022DBD">
      <w:pPr>
        <w:jc w:val="center"/>
        <w:rPr>
          <w:rFonts w:ascii="ＭＳ 明朝" w:hAnsi="ＭＳ 明朝"/>
          <w:sz w:val="44"/>
        </w:rPr>
      </w:pPr>
      <w:r>
        <w:rPr>
          <w:rFonts w:ascii="ＭＳ 明朝" w:hAnsi="ＭＳ 明朝" w:hint="eastAsia"/>
          <w:sz w:val="44"/>
        </w:rPr>
        <w:t>令和</w:t>
      </w:r>
      <w:r w:rsidR="00AE736C">
        <w:rPr>
          <w:rFonts w:ascii="ＭＳ 明朝" w:hAnsi="ＭＳ 明朝" w:hint="eastAsia"/>
          <w:sz w:val="44"/>
        </w:rPr>
        <w:t>５</w:t>
      </w:r>
      <w:r>
        <w:rPr>
          <w:rFonts w:ascii="ＭＳ 明朝" w:hAnsi="ＭＳ 明朝" w:hint="eastAsia"/>
          <w:sz w:val="44"/>
        </w:rPr>
        <w:t>年度　ながめ公園</w:t>
      </w:r>
    </w:p>
    <w:p w:rsidR="00FA5620" w:rsidRDefault="00022DBD">
      <w:pPr>
        <w:jc w:val="center"/>
        <w:rPr>
          <w:rFonts w:ascii="ＭＳ 明朝" w:hAnsi="ＭＳ 明朝"/>
          <w:sz w:val="44"/>
        </w:rPr>
      </w:pPr>
      <w:r>
        <w:rPr>
          <w:rFonts w:ascii="ＭＳ 明朝" w:hAnsi="ＭＳ 明朝" w:hint="eastAsia"/>
          <w:sz w:val="44"/>
        </w:rPr>
        <w:t>トライアル・サウンディング実施要項</w:t>
      </w:r>
    </w:p>
    <w:p w:rsidR="00FA5620" w:rsidRDefault="00FA5620">
      <w:pPr>
        <w:jc w:val="center"/>
        <w:rPr>
          <w:rFonts w:ascii="ＭＳ 明朝" w:hAnsi="ＭＳ 明朝"/>
          <w:sz w:val="44"/>
        </w:rPr>
      </w:pPr>
    </w:p>
    <w:p w:rsidR="00FA5620" w:rsidRDefault="00022DBD">
      <w:pPr>
        <w:jc w:val="center"/>
        <w:rPr>
          <w:rFonts w:ascii="ＭＳ 明朝" w:hAnsi="ＭＳ 明朝"/>
          <w:sz w:val="44"/>
        </w:rPr>
      </w:pPr>
      <w:r>
        <w:rPr>
          <w:rFonts w:hint="eastAsia"/>
          <w:noProof/>
        </w:rPr>
        <w:drawing>
          <wp:inline distT="0" distB="0" distL="203200" distR="203200">
            <wp:extent cx="5400040" cy="3590290"/>
            <wp:effectExtent l="24130" t="24130" r="23495" b="23495"/>
            <wp:docPr id="1026" name="オブジェクト 0"/>
            <wp:cNvGraphicFramePr/>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tretch>
                      <a:fillRect/>
                    </a:stretch>
                  </pic:blipFill>
                  <pic:spPr>
                    <a:xfrm>
                      <a:off x="0" y="0"/>
                      <a:ext cx="5400040" cy="3590290"/>
                    </a:xfrm>
                    <a:prstGeom prst="rect">
                      <a:avLst/>
                    </a:prstGeom>
                    <a:ln>
                      <a:solidFill>
                        <a:schemeClr val="tx1"/>
                      </a:solidFill>
                    </a:ln>
                  </pic:spPr>
                </pic:pic>
              </a:graphicData>
            </a:graphic>
          </wp:inline>
        </w:drawing>
      </w:r>
    </w:p>
    <w:p w:rsidR="00FA5620" w:rsidRDefault="00FA5620">
      <w:pPr>
        <w:jc w:val="center"/>
        <w:rPr>
          <w:rFonts w:ascii="ＭＳ 明朝" w:hAnsi="ＭＳ 明朝"/>
          <w:sz w:val="44"/>
        </w:rPr>
      </w:pPr>
    </w:p>
    <w:p w:rsidR="00FA5620" w:rsidRDefault="00FA5620">
      <w:pPr>
        <w:jc w:val="center"/>
        <w:rPr>
          <w:rFonts w:ascii="ＭＳ 明朝" w:hAnsi="ＭＳ 明朝"/>
          <w:sz w:val="44"/>
        </w:rPr>
      </w:pPr>
    </w:p>
    <w:p w:rsidR="00FA5620" w:rsidRDefault="00022DBD">
      <w:pPr>
        <w:jc w:val="center"/>
        <w:rPr>
          <w:rFonts w:ascii="ＭＳ 明朝" w:hAnsi="ＭＳ 明朝"/>
          <w:sz w:val="44"/>
        </w:rPr>
      </w:pPr>
      <w:r>
        <w:rPr>
          <w:rFonts w:ascii="ＭＳ 明朝" w:hAnsi="ＭＳ 明朝" w:hint="eastAsia"/>
          <w:sz w:val="44"/>
        </w:rPr>
        <w:t>令和</w:t>
      </w:r>
      <w:r w:rsidR="00AE736C">
        <w:rPr>
          <w:rFonts w:ascii="ＭＳ 明朝" w:hAnsi="ＭＳ 明朝" w:hint="eastAsia"/>
          <w:sz w:val="44"/>
        </w:rPr>
        <w:t>５年６</w:t>
      </w:r>
      <w:r>
        <w:rPr>
          <w:rFonts w:ascii="ＭＳ 明朝" w:hAnsi="ＭＳ 明朝" w:hint="eastAsia"/>
          <w:sz w:val="44"/>
        </w:rPr>
        <w:t>月</w:t>
      </w:r>
    </w:p>
    <w:p w:rsidR="00FA5620" w:rsidRDefault="00022DBD">
      <w:pPr>
        <w:jc w:val="center"/>
        <w:rPr>
          <w:rFonts w:ascii="ＭＳ 明朝" w:hAnsi="ＭＳ 明朝"/>
          <w:sz w:val="44"/>
        </w:rPr>
      </w:pPr>
      <w:r>
        <w:rPr>
          <w:rFonts w:ascii="ＭＳ 明朝" w:hAnsi="ＭＳ 明朝" w:hint="eastAsia"/>
          <w:sz w:val="44"/>
        </w:rPr>
        <w:t>みどり市観光課</w:t>
      </w:r>
    </w:p>
    <w:p w:rsidR="00FA5620" w:rsidRDefault="00FA5620">
      <w:pPr>
        <w:jc w:val="center"/>
        <w:rPr>
          <w:rFonts w:ascii="ＭＳ 明朝" w:hAnsi="ＭＳ 明朝"/>
          <w:sz w:val="44"/>
        </w:rPr>
      </w:pPr>
    </w:p>
    <w:p w:rsidR="00FA5620" w:rsidRDefault="00FA5620">
      <w:pPr>
        <w:jc w:val="center"/>
        <w:rPr>
          <w:rFonts w:ascii="ＭＳ 明朝" w:hAnsi="ＭＳ 明朝"/>
          <w:sz w:val="44"/>
        </w:rPr>
      </w:pPr>
    </w:p>
    <w:p w:rsidR="00FA5620" w:rsidRDefault="00022DBD">
      <w:pPr>
        <w:rPr>
          <w:rFonts w:ascii="ＭＳ 明朝" w:hAnsi="ＭＳ 明朝"/>
        </w:rPr>
      </w:pPr>
      <w:r>
        <w:rPr>
          <w:rFonts w:ascii="ＭＳ 明朝" w:hAnsi="ＭＳ 明朝" w:hint="eastAsia"/>
        </w:rPr>
        <w:lastRenderedPageBreak/>
        <w:t>１．トライアル・サウンディング</w:t>
      </w:r>
    </w:p>
    <w:p w:rsidR="00FA5620" w:rsidRDefault="00022DBD">
      <w:pPr>
        <w:rPr>
          <w:rFonts w:ascii="ＭＳ 明朝" w:hAnsi="ＭＳ 明朝"/>
        </w:rPr>
      </w:pPr>
      <w:r>
        <w:rPr>
          <w:rFonts w:ascii="ＭＳ 明朝" w:hAnsi="ＭＳ 明朝" w:hint="eastAsia"/>
        </w:rPr>
        <w:t xml:space="preserve">　　トライアル・サウンディングは、市が保有する公共施設等の暫定利用を希望する民間事</w:t>
      </w:r>
    </w:p>
    <w:p w:rsidR="00FA5620" w:rsidRDefault="00022DBD">
      <w:pPr>
        <w:ind w:firstLineChars="100" w:firstLine="210"/>
        <w:rPr>
          <w:rFonts w:ascii="ＭＳ 明朝" w:hAnsi="ＭＳ 明朝"/>
        </w:rPr>
      </w:pPr>
      <w:r>
        <w:rPr>
          <w:rFonts w:ascii="ＭＳ 明朝" w:hAnsi="ＭＳ 明朝" w:hint="eastAsia"/>
        </w:rPr>
        <w:t>業者を募集し、一定期間、実際に使用してもらう制度です。</w:t>
      </w:r>
    </w:p>
    <w:p w:rsidR="00FA5620" w:rsidRDefault="00022DBD">
      <w:pPr>
        <w:ind w:firstLineChars="100" w:firstLine="210"/>
        <w:rPr>
          <w:rFonts w:ascii="ＭＳ 明朝" w:hAnsi="ＭＳ 明朝"/>
        </w:rPr>
      </w:pPr>
      <w:r>
        <w:rPr>
          <w:rFonts w:ascii="ＭＳ 明朝" w:hAnsi="ＭＳ 明朝" w:hint="eastAsia"/>
        </w:rPr>
        <w:t>施設管理者である市は、民間事業者の事業実施に当たっての集客力、信用度、施設との相</w:t>
      </w:r>
    </w:p>
    <w:p w:rsidR="00FA5620" w:rsidRDefault="00022DBD">
      <w:pPr>
        <w:ind w:leftChars="100" w:left="210"/>
        <w:rPr>
          <w:rFonts w:ascii="ＭＳ 明朝" w:hAnsi="ＭＳ 明朝"/>
        </w:rPr>
      </w:pPr>
      <w:r>
        <w:rPr>
          <w:rFonts w:ascii="ＭＳ 明朝" w:hAnsi="ＭＳ 明朝" w:hint="eastAsia"/>
        </w:rPr>
        <w:t>性などを確認することができ、民間事業者は、立地、使い勝手、採算性などを確認することができます。</w:t>
      </w:r>
    </w:p>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２．対象施設</w:t>
      </w:r>
    </w:p>
    <w:tbl>
      <w:tblPr>
        <w:tblStyle w:val="1"/>
        <w:tblW w:w="0" w:type="auto"/>
        <w:tblLayout w:type="fixed"/>
        <w:tblLook w:val="04A0" w:firstRow="1" w:lastRow="0" w:firstColumn="1" w:lastColumn="0" w:noHBand="0" w:noVBand="1"/>
      </w:tblPr>
      <w:tblGrid>
        <w:gridCol w:w="4615"/>
        <w:gridCol w:w="3889"/>
      </w:tblGrid>
      <w:tr w:rsidR="00FA5620">
        <w:trPr>
          <w:trHeight w:val="360"/>
        </w:trPr>
        <w:tc>
          <w:tcPr>
            <w:tcW w:w="4615" w:type="dxa"/>
          </w:tcPr>
          <w:p w:rsidR="00FA5620" w:rsidRDefault="00022DBD">
            <w:pPr>
              <w:jc w:val="center"/>
              <w:rPr>
                <w:rFonts w:ascii="ＭＳ 明朝" w:hAnsi="ＭＳ 明朝"/>
              </w:rPr>
            </w:pPr>
            <w:r>
              <w:rPr>
                <w:rFonts w:ascii="ＭＳ 明朝" w:hAnsi="ＭＳ 明朝" w:hint="eastAsia"/>
              </w:rPr>
              <w:t>施設名</w:t>
            </w:r>
          </w:p>
        </w:tc>
        <w:tc>
          <w:tcPr>
            <w:tcW w:w="3889" w:type="dxa"/>
            <w:vAlign w:val="center"/>
          </w:tcPr>
          <w:p w:rsidR="00FA5620" w:rsidRDefault="00022DBD">
            <w:pPr>
              <w:jc w:val="center"/>
              <w:rPr>
                <w:rFonts w:ascii="ＭＳ 明朝" w:hAnsi="ＭＳ 明朝"/>
              </w:rPr>
            </w:pPr>
            <w:r>
              <w:rPr>
                <w:rFonts w:ascii="ＭＳ 明朝" w:hAnsi="ＭＳ 明朝" w:hint="eastAsia"/>
              </w:rPr>
              <w:t>住所</w:t>
            </w:r>
          </w:p>
        </w:tc>
      </w:tr>
      <w:tr w:rsidR="00FA5620">
        <w:trPr>
          <w:trHeight w:val="360"/>
        </w:trPr>
        <w:tc>
          <w:tcPr>
            <w:tcW w:w="4615" w:type="dxa"/>
          </w:tcPr>
          <w:p w:rsidR="00FA5620" w:rsidRDefault="00022DBD">
            <w:pPr>
              <w:rPr>
                <w:rFonts w:ascii="ＭＳ 明朝" w:hAnsi="ＭＳ 明朝"/>
              </w:rPr>
            </w:pPr>
            <w:r>
              <w:rPr>
                <w:rFonts w:ascii="ＭＳ 明朝" w:hAnsi="ＭＳ 明朝" w:hint="eastAsia"/>
              </w:rPr>
              <w:t>ながめ公園</w:t>
            </w:r>
          </w:p>
        </w:tc>
        <w:tc>
          <w:tcPr>
            <w:tcW w:w="3889" w:type="dxa"/>
            <w:vMerge w:val="restart"/>
            <w:vAlign w:val="center"/>
          </w:tcPr>
          <w:p w:rsidR="00FA5620" w:rsidRDefault="00022DBD">
            <w:pPr>
              <w:rPr>
                <w:rFonts w:ascii="ＭＳ 明朝" w:hAnsi="ＭＳ 明朝"/>
              </w:rPr>
            </w:pPr>
            <w:r>
              <w:rPr>
                <w:rFonts w:ascii="ＭＳ 明朝" w:hAnsi="ＭＳ 明朝" w:hint="eastAsia"/>
              </w:rPr>
              <w:t>みどり市大間々町大間々1635</w:t>
            </w:r>
          </w:p>
        </w:tc>
      </w:tr>
      <w:tr w:rsidR="00FA5620">
        <w:tc>
          <w:tcPr>
            <w:tcW w:w="4615" w:type="dxa"/>
          </w:tcPr>
          <w:p w:rsidR="00FA5620" w:rsidRDefault="00022DBD">
            <w:pPr>
              <w:rPr>
                <w:rFonts w:ascii="ＭＳ 明朝" w:hAnsi="ＭＳ 明朝"/>
              </w:rPr>
            </w:pPr>
            <w:r>
              <w:rPr>
                <w:rFonts w:ascii="ＭＳ 明朝" w:hAnsi="ＭＳ 明朝" w:hint="eastAsia"/>
              </w:rPr>
              <w:t>ながめ余興場（市指定重要文化財）</w:t>
            </w:r>
          </w:p>
        </w:tc>
        <w:tc>
          <w:tcPr>
            <w:tcW w:w="3889" w:type="dxa"/>
            <w:vMerge/>
            <w:vAlign w:val="center"/>
          </w:tcPr>
          <w:p w:rsidR="00FA5620" w:rsidRDefault="00FA5620"/>
        </w:tc>
      </w:tr>
    </w:tbl>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３．参加要件</w:t>
      </w:r>
    </w:p>
    <w:p w:rsidR="00FA5620" w:rsidRDefault="00022DBD">
      <w:pPr>
        <w:ind w:firstLineChars="200" w:firstLine="420"/>
        <w:rPr>
          <w:rFonts w:ascii="ＭＳ 明朝" w:hAnsi="ＭＳ 明朝"/>
        </w:rPr>
      </w:pPr>
      <w:r>
        <w:rPr>
          <w:rFonts w:ascii="ＭＳ 明朝" w:hAnsi="ＭＳ 明朝" w:hint="eastAsia"/>
        </w:rPr>
        <w:t>参加対象者は、申込み時において、次の条件を全て満たす民間企業、ＮＰＯ法人</w:t>
      </w:r>
    </w:p>
    <w:p w:rsidR="00FA5620" w:rsidRDefault="00022DBD">
      <w:pPr>
        <w:ind w:firstLineChars="100" w:firstLine="210"/>
        <w:rPr>
          <w:rFonts w:ascii="ＭＳ 明朝" w:hAnsi="ＭＳ 明朝"/>
        </w:rPr>
      </w:pPr>
      <w:r>
        <w:rPr>
          <w:rFonts w:ascii="ＭＳ 明朝" w:hAnsi="ＭＳ 明朝" w:hint="eastAsia"/>
        </w:rPr>
        <w:t xml:space="preserve">等の法人、個人事業主又は任意団体とします。 </w:t>
      </w:r>
    </w:p>
    <w:p w:rsidR="00FA5620" w:rsidRDefault="00022DBD">
      <w:pPr>
        <w:rPr>
          <w:rFonts w:ascii="ＭＳ 明朝" w:hAnsi="ＭＳ 明朝"/>
        </w:rPr>
      </w:pPr>
      <w:r>
        <w:rPr>
          <w:rFonts w:ascii="ＭＳ 明朝" w:hAnsi="ＭＳ 明朝" w:hint="eastAsia"/>
        </w:rPr>
        <w:t xml:space="preserve">（１）　対象施設の利活用について実施主体となりうる者 </w:t>
      </w:r>
    </w:p>
    <w:p w:rsidR="00FA5620" w:rsidRDefault="00022DBD">
      <w:pPr>
        <w:rPr>
          <w:rFonts w:ascii="ＭＳ 明朝" w:hAnsi="ＭＳ 明朝"/>
        </w:rPr>
      </w:pPr>
      <w:r>
        <w:rPr>
          <w:rFonts w:ascii="ＭＳ 明朝" w:hAnsi="ＭＳ 明朝" w:hint="eastAsia"/>
        </w:rPr>
        <w:t xml:space="preserve">（２）　真剣に地域の活性化に資する情熱を有している者 </w:t>
      </w:r>
    </w:p>
    <w:p w:rsidR="00FA5620" w:rsidRDefault="00022DBD">
      <w:pPr>
        <w:rPr>
          <w:rFonts w:ascii="ＭＳ 明朝" w:hAnsi="ＭＳ 明朝"/>
        </w:rPr>
      </w:pPr>
      <w:r>
        <w:rPr>
          <w:rFonts w:ascii="ＭＳ 明朝" w:hAnsi="ＭＳ 明朝" w:hint="eastAsia"/>
        </w:rPr>
        <w:t>（３）　地方自治法施行令（昭和22年政令第16号）第167条の４の規定に該当</w:t>
      </w:r>
    </w:p>
    <w:p w:rsidR="00FA5620" w:rsidRDefault="00022DBD">
      <w:pPr>
        <w:ind w:firstLineChars="300" w:firstLine="630"/>
        <w:rPr>
          <w:rFonts w:ascii="ＭＳ 明朝" w:hAnsi="ＭＳ 明朝"/>
        </w:rPr>
      </w:pPr>
      <w:r>
        <w:rPr>
          <w:rFonts w:ascii="ＭＳ 明朝" w:hAnsi="ＭＳ 明朝" w:hint="eastAsia"/>
        </w:rPr>
        <w:t xml:space="preserve">しないこと。 </w:t>
      </w:r>
    </w:p>
    <w:p w:rsidR="00FA5620" w:rsidRDefault="00022DBD">
      <w:pPr>
        <w:ind w:left="630" w:hangingChars="300" w:hanging="630"/>
        <w:rPr>
          <w:rFonts w:ascii="ＭＳ 明朝" w:hAnsi="ＭＳ 明朝"/>
        </w:rPr>
      </w:pPr>
      <w:r>
        <w:rPr>
          <w:rFonts w:ascii="ＭＳ 明朝" w:hAnsi="ＭＳ 明朝" w:hint="eastAsia"/>
        </w:rPr>
        <w:t xml:space="preserve">（４）　２年以内に手形交換所による取引停止処分（会社更生法（平成14年法律第154号）に基づく更生手続開始の申立て又は民事再生法（平成11年法律第225号）に基づく再生手続開始の申立てがなされている者のうち、当該手続開始の決定後、競争入札参加資格の再認定を受けた者を除く。）を受けていないこと。 </w:t>
      </w:r>
    </w:p>
    <w:p w:rsidR="00FA5620" w:rsidRDefault="00022DBD">
      <w:pPr>
        <w:rPr>
          <w:rFonts w:ascii="ＭＳ 明朝" w:hAnsi="ＭＳ 明朝"/>
        </w:rPr>
      </w:pPr>
      <w:r>
        <w:rPr>
          <w:rFonts w:ascii="ＭＳ 明朝" w:hAnsi="ＭＳ 明朝" w:hint="eastAsia"/>
        </w:rPr>
        <w:t>（５）　６</w:t>
      </w:r>
      <w:r w:rsidR="00AE736C">
        <w:rPr>
          <w:rFonts w:ascii="ＭＳ 明朝" w:hAnsi="ＭＳ 明朝" w:hint="eastAsia"/>
        </w:rPr>
        <w:t>箇月</w:t>
      </w:r>
      <w:r>
        <w:rPr>
          <w:rFonts w:ascii="ＭＳ 明朝" w:hAnsi="ＭＳ 明朝" w:hint="eastAsia"/>
        </w:rPr>
        <w:t>以内に不渡手形又は不渡小切手（会社更生法に基づく更生手続開始の申立て</w:t>
      </w:r>
    </w:p>
    <w:p w:rsidR="00FA5620" w:rsidRDefault="00022DBD">
      <w:pPr>
        <w:ind w:firstLineChars="300" w:firstLine="630"/>
        <w:rPr>
          <w:rFonts w:ascii="ＭＳ 明朝" w:hAnsi="ＭＳ 明朝"/>
        </w:rPr>
      </w:pPr>
      <w:r>
        <w:rPr>
          <w:rFonts w:ascii="ＭＳ 明朝" w:hAnsi="ＭＳ 明朝" w:hint="eastAsia"/>
        </w:rPr>
        <w:t>又は民事再生法に基づく再生手続開始の申立てがなされている者のうち、当該手続</w:t>
      </w:r>
    </w:p>
    <w:p w:rsidR="00FA5620" w:rsidRDefault="00022DBD">
      <w:pPr>
        <w:ind w:firstLineChars="300" w:firstLine="630"/>
        <w:rPr>
          <w:rFonts w:ascii="ＭＳ 明朝" w:hAnsi="ＭＳ 明朝"/>
        </w:rPr>
      </w:pPr>
      <w:r>
        <w:rPr>
          <w:rFonts w:ascii="ＭＳ 明朝" w:hAnsi="ＭＳ 明朝" w:hint="eastAsia"/>
        </w:rPr>
        <w:t xml:space="preserve">開始の決定後、競争入札参加資格の再認定を受けた者を除く。）を出していないこと。 </w:t>
      </w:r>
    </w:p>
    <w:p w:rsidR="00FA5620" w:rsidRDefault="00022DBD">
      <w:pPr>
        <w:rPr>
          <w:rFonts w:ascii="ＭＳ 明朝" w:hAnsi="ＭＳ 明朝"/>
        </w:rPr>
      </w:pPr>
      <w:r>
        <w:rPr>
          <w:rFonts w:ascii="ＭＳ 明朝" w:hAnsi="ＭＳ 明朝" w:hint="eastAsia"/>
        </w:rPr>
        <w:t>（６）　所有する資産に対し、仮差押命令、差押命令、保全差押又は競売手続の開始決定が</w:t>
      </w:r>
    </w:p>
    <w:p w:rsidR="00FA5620" w:rsidRDefault="00022DBD">
      <w:pPr>
        <w:ind w:firstLineChars="300" w:firstLine="630"/>
        <w:rPr>
          <w:rFonts w:ascii="ＭＳ 明朝" w:hAnsi="ＭＳ 明朝"/>
        </w:rPr>
      </w:pPr>
      <w:r>
        <w:rPr>
          <w:rFonts w:ascii="ＭＳ 明朝" w:hAnsi="ＭＳ 明朝" w:hint="eastAsia"/>
        </w:rPr>
        <w:t xml:space="preserve">なされていないこと。 </w:t>
      </w:r>
    </w:p>
    <w:p w:rsidR="00FA5620" w:rsidRDefault="00022DBD">
      <w:pPr>
        <w:rPr>
          <w:rFonts w:ascii="ＭＳ 明朝" w:hAnsi="ＭＳ 明朝"/>
        </w:rPr>
      </w:pPr>
      <w:r>
        <w:rPr>
          <w:rFonts w:ascii="ＭＳ 明朝" w:hAnsi="ＭＳ 明朝" w:hint="eastAsia"/>
        </w:rPr>
        <w:t>（７）　暴力団員による不当な行為の防止等に関する法律（平成３年法律第77 号）第３条</w:t>
      </w:r>
    </w:p>
    <w:p w:rsidR="00FA5620" w:rsidRDefault="00022DBD">
      <w:pPr>
        <w:ind w:firstLineChars="300" w:firstLine="630"/>
        <w:rPr>
          <w:rFonts w:ascii="ＭＳ 明朝" w:hAnsi="ＭＳ 明朝"/>
        </w:rPr>
      </w:pPr>
      <w:r>
        <w:rPr>
          <w:rFonts w:ascii="ＭＳ 明朝" w:hAnsi="ＭＳ 明朝" w:hint="eastAsia"/>
        </w:rPr>
        <w:t>又は第４条の規定に基づき都道府県公安委員会が指定した暴力団等の構成員を、役</w:t>
      </w:r>
    </w:p>
    <w:p w:rsidR="00FA5620" w:rsidRDefault="00022DBD">
      <w:pPr>
        <w:ind w:firstLineChars="300" w:firstLine="630"/>
        <w:rPr>
          <w:rFonts w:ascii="ＭＳ 明朝" w:hAnsi="ＭＳ 明朝"/>
        </w:rPr>
      </w:pPr>
      <w:r>
        <w:rPr>
          <w:rFonts w:ascii="ＭＳ 明朝" w:hAnsi="ＭＳ 明朝" w:hint="eastAsia"/>
        </w:rPr>
        <w:t xml:space="preserve">員、代理人、支配人その他の使用人又は入札代理人として使用していないこと。 </w:t>
      </w:r>
    </w:p>
    <w:p w:rsidR="00FA5620" w:rsidRDefault="00022DBD">
      <w:pPr>
        <w:rPr>
          <w:rFonts w:ascii="ＭＳ 明朝" w:hAnsi="ＭＳ 明朝"/>
        </w:rPr>
      </w:pPr>
      <w:r>
        <w:rPr>
          <w:rFonts w:ascii="ＭＳ 明朝" w:hAnsi="ＭＳ 明朝" w:hint="eastAsia"/>
        </w:rPr>
        <w:t>（８）　みどり市暴力団排除条例（平成24年みどり市条例第12号）に定める暴力団員等と</w:t>
      </w:r>
    </w:p>
    <w:p w:rsidR="00FA5620" w:rsidRDefault="00022DBD">
      <w:pPr>
        <w:ind w:firstLineChars="300" w:firstLine="630"/>
        <w:rPr>
          <w:rFonts w:ascii="ＭＳ 明朝" w:hAnsi="ＭＳ 明朝"/>
        </w:rPr>
      </w:pPr>
      <w:r>
        <w:rPr>
          <w:rFonts w:ascii="ＭＳ 明朝" w:hAnsi="ＭＳ 明朝" w:hint="eastAsia"/>
        </w:rPr>
        <w:t xml:space="preserve">密接な関係を有していないこと。 </w:t>
      </w:r>
    </w:p>
    <w:p w:rsidR="00FA5620" w:rsidRDefault="00022DBD">
      <w:pPr>
        <w:rPr>
          <w:rFonts w:ascii="ＭＳ 明朝" w:hAnsi="ＭＳ 明朝"/>
        </w:rPr>
      </w:pPr>
      <w:r>
        <w:rPr>
          <w:rFonts w:ascii="ＭＳ 明朝" w:hAnsi="ＭＳ 明朝" w:hint="eastAsia"/>
        </w:rPr>
        <w:t>（９）　法人税並びに消費税及び地方消費税を滞納していないこと。</w:t>
      </w:r>
    </w:p>
    <w:p w:rsidR="00FA5620" w:rsidRDefault="00FA5620">
      <w:pPr>
        <w:rPr>
          <w:rFonts w:ascii="ＭＳ 明朝" w:hAnsi="ＭＳ 明朝"/>
        </w:rPr>
      </w:pPr>
    </w:p>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lastRenderedPageBreak/>
        <w:t>４．スケジュール</w:t>
      </w:r>
    </w:p>
    <w:tbl>
      <w:tblPr>
        <w:tblStyle w:val="1"/>
        <w:tblW w:w="0" w:type="auto"/>
        <w:tblLayout w:type="fixed"/>
        <w:tblLook w:val="04A0" w:firstRow="1" w:lastRow="0" w:firstColumn="1" w:lastColumn="0" w:noHBand="0" w:noVBand="1"/>
      </w:tblPr>
      <w:tblGrid>
        <w:gridCol w:w="4195"/>
        <w:gridCol w:w="4309"/>
      </w:tblGrid>
      <w:tr w:rsidR="00FA5620">
        <w:tc>
          <w:tcPr>
            <w:tcW w:w="4195" w:type="dxa"/>
          </w:tcPr>
          <w:p w:rsidR="00FA5620" w:rsidRDefault="00022DBD">
            <w:pPr>
              <w:jc w:val="center"/>
              <w:rPr>
                <w:rFonts w:ascii="ＭＳ 明朝" w:hAnsi="ＭＳ 明朝"/>
              </w:rPr>
            </w:pPr>
            <w:r>
              <w:rPr>
                <w:rFonts w:ascii="ＭＳ 明朝" w:hAnsi="ＭＳ 明朝" w:hint="eastAsia"/>
              </w:rPr>
              <w:t>内容</w:t>
            </w:r>
          </w:p>
        </w:tc>
        <w:tc>
          <w:tcPr>
            <w:tcW w:w="4309" w:type="dxa"/>
          </w:tcPr>
          <w:p w:rsidR="00FA5620" w:rsidRDefault="00022DBD">
            <w:pPr>
              <w:jc w:val="center"/>
              <w:rPr>
                <w:rFonts w:ascii="ＭＳ 明朝" w:hAnsi="ＭＳ 明朝"/>
              </w:rPr>
            </w:pPr>
            <w:r>
              <w:rPr>
                <w:rFonts w:ascii="ＭＳ 明朝" w:hAnsi="ＭＳ 明朝" w:hint="eastAsia"/>
              </w:rPr>
              <w:t>日程</w:t>
            </w:r>
          </w:p>
        </w:tc>
      </w:tr>
      <w:tr w:rsidR="00FA5620">
        <w:tc>
          <w:tcPr>
            <w:tcW w:w="4195" w:type="dxa"/>
          </w:tcPr>
          <w:p w:rsidR="00FA5620" w:rsidRDefault="00022DBD">
            <w:pPr>
              <w:rPr>
                <w:rFonts w:ascii="ＭＳ 明朝" w:hAnsi="ＭＳ 明朝"/>
              </w:rPr>
            </w:pPr>
            <w:r>
              <w:rPr>
                <w:rFonts w:ascii="ＭＳ 明朝" w:hAnsi="ＭＳ 明朝" w:hint="eastAsia"/>
              </w:rPr>
              <w:t>（１）実施要項の公表</w:t>
            </w:r>
          </w:p>
        </w:tc>
        <w:tc>
          <w:tcPr>
            <w:tcW w:w="4309" w:type="dxa"/>
          </w:tcPr>
          <w:p w:rsidR="00FA5620" w:rsidRDefault="00022DBD">
            <w:pPr>
              <w:rPr>
                <w:rFonts w:ascii="ＭＳ 明朝" w:hAnsi="ＭＳ 明朝"/>
              </w:rPr>
            </w:pPr>
            <w:r>
              <w:rPr>
                <w:rFonts w:ascii="ＭＳ 明朝" w:hAnsi="ＭＳ 明朝" w:hint="eastAsia"/>
              </w:rPr>
              <w:t>令和</w:t>
            </w:r>
            <w:r w:rsidR="00AE736C">
              <w:rPr>
                <w:rFonts w:ascii="ＭＳ 明朝" w:hAnsi="ＭＳ 明朝" w:hint="eastAsia"/>
              </w:rPr>
              <w:t>5</w:t>
            </w:r>
            <w:r>
              <w:rPr>
                <w:rFonts w:ascii="ＭＳ 明朝" w:hAnsi="ＭＳ 明朝" w:hint="eastAsia"/>
              </w:rPr>
              <w:t>年</w:t>
            </w:r>
            <w:r w:rsidR="00AE736C">
              <w:rPr>
                <w:rFonts w:ascii="ＭＳ 明朝" w:hAnsi="ＭＳ 明朝" w:hint="eastAsia"/>
              </w:rPr>
              <w:t>6</w:t>
            </w:r>
            <w:r>
              <w:rPr>
                <w:rFonts w:ascii="ＭＳ 明朝" w:hAnsi="ＭＳ 明朝" w:hint="eastAsia"/>
              </w:rPr>
              <w:t>月</w:t>
            </w:r>
            <w:r w:rsidR="00683318">
              <w:rPr>
                <w:rFonts w:ascii="ＭＳ 明朝" w:hAnsi="ＭＳ 明朝" w:hint="eastAsia"/>
              </w:rPr>
              <w:t>20日（火</w:t>
            </w:r>
            <w:r>
              <w:rPr>
                <w:rFonts w:ascii="ＭＳ 明朝" w:hAnsi="ＭＳ 明朝" w:hint="eastAsia"/>
              </w:rPr>
              <w:t>）</w:t>
            </w:r>
          </w:p>
        </w:tc>
      </w:tr>
      <w:tr w:rsidR="00FA5620">
        <w:tc>
          <w:tcPr>
            <w:tcW w:w="4195" w:type="dxa"/>
          </w:tcPr>
          <w:p w:rsidR="00FA5620" w:rsidRDefault="00022DBD">
            <w:pPr>
              <w:rPr>
                <w:rFonts w:ascii="ＭＳ 明朝" w:hAnsi="ＭＳ 明朝"/>
              </w:rPr>
            </w:pPr>
            <w:r>
              <w:rPr>
                <w:rFonts w:ascii="ＭＳ 明朝" w:hAnsi="ＭＳ 明朝" w:hint="eastAsia"/>
              </w:rPr>
              <w:t>（２）事業者募集・施設の暫定利用</w:t>
            </w:r>
          </w:p>
        </w:tc>
        <w:tc>
          <w:tcPr>
            <w:tcW w:w="4309" w:type="dxa"/>
          </w:tcPr>
          <w:p w:rsidR="00FA5620" w:rsidRDefault="00022DBD">
            <w:pPr>
              <w:rPr>
                <w:rFonts w:ascii="ＭＳ 明朝" w:hAnsi="ＭＳ 明朝"/>
              </w:rPr>
            </w:pPr>
            <w:r>
              <w:rPr>
                <w:rFonts w:ascii="ＭＳ 明朝" w:hAnsi="ＭＳ 明朝" w:hint="eastAsia"/>
              </w:rPr>
              <w:t>令和</w:t>
            </w:r>
            <w:r w:rsidR="00AE736C">
              <w:rPr>
                <w:rFonts w:ascii="ＭＳ 明朝" w:hAnsi="ＭＳ 明朝" w:hint="eastAsia"/>
              </w:rPr>
              <w:t>5</w:t>
            </w:r>
            <w:r>
              <w:rPr>
                <w:rFonts w:ascii="ＭＳ 明朝" w:hAnsi="ＭＳ 明朝" w:hint="eastAsia"/>
              </w:rPr>
              <w:t>年</w:t>
            </w:r>
            <w:r w:rsidR="00AE736C">
              <w:rPr>
                <w:rFonts w:ascii="ＭＳ 明朝" w:hAnsi="ＭＳ 明朝" w:hint="eastAsia"/>
              </w:rPr>
              <w:t>6</w:t>
            </w:r>
            <w:r>
              <w:rPr>
                <w:rFonts w:ascii="ＭＳ 明朝" w:hAnsi="ＭＳ 明朝" w:hint="eastAsia"/>
              </w:rPr>
              <w:t>月</w:t>
            </w:r>
            <w:r w:rsidR="00683318">
              <w:rPr>
                <w:rFonts w:ascii="ＭＳ 明朝" w:hAnsi="ＭＳ 明朝" w:hint="eastAsia"/>
              </w:rPr>
              <w:t>20</w:t>
            </w:r>
            <w:r>
              <w:rPr>
                <w:rFonts w:ascii="ＭＳ 明朝" w:hAnsi="ＭＳ 明朝" w:hint="eastAsia"/>
              </w:rPr>
              <w:t>日（</w:t>
            </w:r>
            <w:r w:rsidR="00683318">
              <w:rPr>
                <w:rFonts w:ascii="ＭＳ 明朝" w:hAnsi="ＭＳ 明朝" w:hint="eastAsia"/>
              </w:rPr>
              <w:t>火</w:t>
            </w:r>
            <w:r>
              <w:rPr>
                <w:rFonts w:ascii="ＭＳ 明朝" w:hAnsi="ＭＳ 明朝" w:hint="eastAsia"/>
              </w:rPr>
              <w:t>）</w:t>
            </w:r>
          </w:p>
          <w:p w:rsidR="00FA5620" w:rsidRDefault="00022DBD">
            <w:pPr>
              <w:rPr>
                <w:rFonts w:ascii="ＭＳ 明朝" w:hAnsi="ＭＳ 明朝"/>
              </w:rPr>
            </w:pPr>
            <w:r>
              <w:rPr>
                <w:rFonts w:ascii="ＭＳ 明朝" w:hAnsi="ＭＳ 明朝" w:hint="eastAsia"/>
              </w:rPr>
              <w:t>～令和</w:t>
            </w:r>
            <w:r w:rsidR="00977475">
              <w:rPr>
                <w:rFonts w:ascii="ＭＳ 明朝" w:hAnsi="ＭＳ 明朝" w:hint="eastAsia"/>
              </w:rPr>
              <w:t>6</w:t>
            </w:r>
            <w:r>
              <w:rPr>
                <w:rFonts w:ascii="ＭＳ 明朝" w:hAnsi="ＭＳ 明朝" w:hint="eastAsia"/>
              </w:rPr>
              <w:t>年1月31日（</w:t>
            </w:r>
            <w:r w:rsidR="00AE736C">
              <w:rPr>
                <w:rFonts w:ascii="ＭＳ 明朝" w:hAnsi="ＭＳ 明朝" w:hint="eastAsia"/>
              </w:rPr>
              <w:t>水</w:t>
            </w:r>
            <w:r>
              <w:rPr>
                <w:rFonts w:ascii="ＭＳ 明朝" w:hAnsi="ＭＳ 明朝" w:hint="eastAsia"/>
              </w:rPr>
              <w:t>）</w:t>
            </w:r>
          </w:p>
          <w:p w:rsidR="005539DA" w:rsidRDefault="005539DA">
            <w:pPr>
              <w:rPr>
                <w:rFonts w:ascii="ＭＳ 明朝" w:hAnsi="ＭＳ 明朝"/>
              </w:rPr>
            </w:pPr>
            <w:r>
              <w:rPr>
                <w:rFonts w:ascii="ＭＳ 明朝" w:hAnsi="ＭＳ 明朝" w:hint="eastAsia"/>
              </w:rPr>
              <w:t>※関東菊花大会開催期間（10月21日～11月23日）は除く</w:t>
            </w:r>
          </w:p>
        </w:tc>
      </w:tr>
      <w:tr w:rsidR="00FA5620">
        <w:tc>
          <w:tcPr>
            <w:tcW w:w="4195" w:type="dxa"/>
          </w:tcPr>
          <w:p w:rsidR="00FA5620" w:rsidRDefault="00022DBD">
            <w:pPr>
              <w:rPr>
                <w:rFonts w:ascii="ＭＳ 明朝" w:hAnsi="ＭＳ 明朝"/>
              </w:rPr>
            </w:pPr>
            <w:r>
              <w:rPr>
                <w:rFonts w:ascii="ＭＳ 明朝" w:hAnsi="ＭＳ 明朝" w:hint="eastAsia"/>
              </w:rPr>
              <w:t>（３）暫定利用に関するモニタリング・</w:t>
            </w:r>
          </w:p>
          <w:p w:rsidR="00FA5620" w:rsidRDefault="00022DBD">
            <w:pPr>
              <w:rPr>
                <w:rFonts w:ascii="ＭＳ 明朝" w:hAnsi="ＭＳ 明朝"/>
              </w:rPr>
            </w:pPr>
            <w:r>
              <w:rPr>
                <w:rFonts w:ascii="ＭＳ 明朝" w:hAnsi="ＭＳ 明朝" w:hint="eastAsia"/>
              </w:rPr>
              <w:t xml:space="preserve">　　　ヒアリング・使用実績表等の提出</w:t>
            </w:r>
          </w:p>
        </w:tc>
        <w:tc>
          <w:tcPr>
            <w:tcW w:w="4309" w:type="dxa"/>
            <w:vAlign w:val="center"/>
          </w:tcPr>
          <w:p w:rsidR="00FA5620" w:rsidRDefault="00022DBD">
            <w:pPr>
              <w:rPr>
                <w:rFonts w:ascii="ＭＳ 明朝" w:hAnsi="ＭＳ 明朝"/>
              </w:rPr>
            </w:pPr>
            <w:r>
              <w:rPr>
                <w:rFonts w:ascii="ＭＳ 明朝" w:hAnsi="ＭＳ 明朝" w:hint="eastAsia"/>
              </w:rPr>
              <w:t>暫定利用中及び終了後</w:t>
            </w:r>
          </w:p>
        </w:tc>
      </w:tr>
    </w:tbl>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５．トライアル・サウンディングの流れ</w:t>
      </w:r>
    </w:p>
    <w:tbl>
      <w:tblPr>
        <w:tblStyle w:val="1"/>
        <w:tblW w:w="0" w:type="auto"/>
        <w:tblLayout w:type="fixed"/>
        <w:tblLook w:val="04A0" w:firstRow="1" w:lastRow="0" w:firstColumn="1" w:lastColumn="0" w:noHBand="0" w:noVBand="1"/>
      </w:tblPr>
      <w:tblGrid>
        <w:gridCol w:w="4195"/>
        <w:gridCol w:w="4309"/>
      </w:tblGrid>
      <w:tr w:rsidR="00FA5620">
        <w:tc>
          <w:tcPr>
            <w:tcW w:w="4195" w:type="dxa"/>
          </w:tcPr>
          <w:p w:rsidR="00FA5620" w:rsidRDefault="00022DBD">
            <w:pPr>
              <w:jc w:val="center"/>
              <w:rPr>
                <w:rFonts w:ascii="ＭＳ 明朝" w:hAnsi="ＭＳ 明朝"/>
              </w:rPr>
            </w:pPr>
            <w:r>
              <w:rPr>
                <w:rFonts w:ascii="ＭＳ 明朝" w:hAnsi="ＭＳ 明朝" w:hint="eastAsia"/>
              </w:rPr>
              <w:t>内容</w:t>
            </w:r>
          </w:p>
        </w:tc>
        <w:tc>
          <w:tcPr>
            <w:tcW w:w="4309" w:type="dxa"/>
          </w:tcPr>
          <w:p w:rsidR="00FA5620" w:rsidRDefault="00022DBD">
            <w:pPr>
              <w:jc w:val="center"/>
              <w:rPr>
                <w:rFonts w:ascii="ＭＳ 明朝" w:hAnsi="ＭＳ 明朝"/>
              </w:rPr>
            </w:pPr>
            <w:r>
              <w:rPr>
                <w:rFonts w:ascii="ＭＳ 明朝" w:hAnsi="ＭＳ 明朝" w:hint="eastAsia"/>
              </w:rPr>
              <w:t>日程</w:t>
            </w:r>
          </w:p>
        </w:tc>
      </w:tr>
      <w:tr w:rsidR="00FA5620">
        <w:tc>
          <w:tcPr>
            <w:tcW w:w="4195" w:type="dxa"/>
          </w:tcPr>
          <w:p w:rsidR="00FA5620" w:rsidRDefault="00022DBD">
            <w:pPr>
              <w:rPr>
                <w:rFonts w:ascii="ＭＳ 明朝" w:hAnsi="ＭＳ 明朝"/>
              </w:rPr>
            </w:pPr>
            <w:r>
              <w:rPr>
                <w:rFonts w:ascii="ＭＳ 明朝" w:hAnsi="ＭＳ 明朝" w:hint="eastAsia"/>
              </w:rPr>
              <w:t>（１）事前相談・現地調査</w:t>
            </w:r>
          </w:p>
        </w:tc>
        <w:tc>
          <w:tcPr>
            <w:tcW w:w="4309" w:type="dxa"/>
          </w:tcPr>
          <w:p w:rsidR="00FA5620" w:rsidRDefault="00022DBD">
            <w:pPr>
              <w:rPr>
                <w:rFonts w:ascii="ＭＳ 明朝" w:hAnsi="ＭＳ 明朝"/>
              </w:rPr>
            </w:pPr>
            <w:r>
              <w:rPr>
                <w:rFonts w:ascii="ＭＳ 明朝" w:hAnsi="ＭＳ 明朝" w:hint="eastAsia"/>
              </w:rPr>
              <w:t>事務局と日程調整のうえ随時実施</w:t>
            </w:r>
          </w:p>
        </w:tc>
      </w:tr>
      <w:tr w:rsidR="00FA5620">
        <w:tc>
          <w:tcPr>
            <w:tcW w:w="4195" w:type="dxa"/>
          </w:tcPr>
          <w:p w:rsidR="00FA5620" w:rsidRDefault="00022DBD">
            <w:pPr>
              <w:rPr>
                <w:rFonts w:ascii="ＭＳ 明朝" w:hAnsi="ＭＳ 明朝"/>
              </w:rPr>
            </w:pPr>
            <w:r>
              <w:rPr>
                <w:rFonts w:ascii="ＭＳ 明朝" w:hAnsi="ＭＳ 明朝" w:hint="eastAsia"/>
              </w:rPr>
              <w:t>（２）暫定利用受付</w:t>
            </w:r>
          </w:p>
        </w:tc>
        <w:tc>
          <w:tcPr>
            <w:tcW w:w="4309" w:type="dxa"/>
          </w:tcPr>
          <w:p w:rsidR="00FA5620" w:rsidRDefault="00022DBD">
            <w:pPr>
              <w:rPr>
                <w:rFonts w:ascii="ＭＳ 明朝" w:hAnsi="ＭＳ 明朝"/>
              </w:rPr>
            </w:pPr>
            <w:r>
              <w:rPr>
                <w:rFonts w:ascii="ＭＳ 明朝" w:hAnsi="ＭＳ 明朝" w:hint="eastAsia"/>
              </w:rPr>
              <w:t>暫定利用を希望する民間事業者から提案を</w:t>
            </w:r>
          </w:p>
          <w:p w:rsidR="00FA5620" w:rsidRDefault="00022DBD">
            <w:pPr>
              <w:rPr>
                <w:rFonts w:ascii="ＭＳ 明朝" w:hAnsi="ＭＳ 明朝"/>
              </w:rPr>
            </w:pPr>
            <w:r>
              <w:rPr>
                <w:rFonts w:ascii="ＭＳ 明朝" w:hAnsi="ＭＳ 明朝" w:hint="eastAsia"/>
              </w:rPr>
              <w:t xml:space="preserve">受付 </w:t>
            </w:r>
          </w:p>
          <w:p w:rsidR="00FA5620" w:rsidRDefault="00022DBD">
            <w:pPr>
              <w:rPr>
                <w:rFonts w:ascii="ＭＳ 明朝" w:hAnsi="ＭＳ 明朝"/>
              </w:rPr>
            </w:pPr>
            <w:r>
              <w:rPr>
                <w:rFonts w:ascii="ＭＳ 明朝" w:hAnsi="ＭＳ 明朝" w:hint="eastAsia"/>
              </w:rPr>
              <w:t>※７.利用申請方法（１）書類提出に示す①</w:t>
            </w:r>
          </w:p>
          <w:p w:rsidR="00FA5620" w:rsidRDefault="00022DBD">
            <w:pPr>
              <w:rPr>
                <w:rFonts w:ascii="ＭＳ 明朝" w:hAnsi="ＭＳ 明朝"/>
              </w:rPr>
            </w:pPr>
            <w:r>
              <w:rPr>
                <w:rFonts w:ascii="ＭＳ 明朝" w:hAnsi="ＭＳ 明朝" w:hint="eastAsia"/>
              </w:rPr>
              <w:t>～⑤の書類を提出してください。</w:t>
            </w:r>
          </w:p>
        </w:tc>
      </w:tr>
      <w:tr w:rsidR="00FA5620">
        <w:tc>
          <w:tcPr>
            <w:tcW w:w="4195" w:type="dxa"/>
          </w:tcPr>
          <w:p w:rsidR="00FA5620" w:rsidRDefault="00022DBD">
            <w:pPr>
              <w:rPr>
                <w:rFonts w:ascii="ＭＳ 明朝" w:hAnsi="ＭＳ 明朝"/>
              </w:rPr>
            </w:pPr>
            <w:r>
              <w:rPr>
                <w:rFonts w:ascii="ＭＳ 明朝" w:hAnsi="ＭＳ 明朝" w:hint="eastAsia"/>
              </w:rPr>
              <w:t>（３）提案審査</w:t>
            </w:r>
          </w:p>
        </w:tc>
        <w:tc>
          <w:tcPr>
            <w:tcW w:w="4309" w:type="dxa"/>
            <w:vAlign w:val="center"/>
          </w:tcPr>
          <w:p w:rsidR="00FA5620" w:rsidRDefault="00022DBD">
            <w:pPr>
              <w:rPr>
                <w:rFonts w:ascii="ＭＳ 明朝" w:hAnsi="ＭＳ 明朝"/>
              </w:rPr>
            </w:pPr>
            <w:r>
              <w:rPr>
                <w:rFonts w:ascii="ＭＳ 明朝" w:hAnsi="ＭＳ 明朝" w:hint="eastAsia"/>
              </w:rPr>
              <w:t>提案内容を事務局で審査します。</w:t>
            </w:r>
          </w:p>
        </w:tc>
      </w:tr>
      <w:tr w:rsidR="00FA5620">
        <w:tc>
          <w:tcPr>
            <w:tcW w:w="4195" w:type="dxa"/>
          </w:tcPr>
          <w:p w:rsidR="00FA5620" w:rsidRDefault="00022DBD">
            <w:r>
              <w:rPr>
                <w:rFonts w:ascii="ＭＳ 明朝" w:hAnsi="ＭＳ 明朝" w:hint="eastAsia"/>
              </w:rPr>
              <w:t>（４）使用許可</w:t>
            </w:r>
          </w:p>
        </w:tc>
        <w:tc>
          <w:tcPr>
            <w:tcW w:w="4309" w:type="dxa"/>
            <w:vAlign w:val="center"/>
          </w:tcPr>
          <w:p w:rsidR="00FA5620" w:rsidRDefault="00022DBD">
            <w:r>
              <w:rPr>
                <w:rFonts w:hint="eastAsia"/>
              </w:rPr>
              <w:t>採用事業は、行政財産使用許可申請書を提出していただき、行政財産使用料は原則免除します。</w:t>
            </w:r>
          </w:p>
        </w:tc>
      </w:tr>
      <w:tr w:rsidR="00FA5620">
        <w:tc>
          <w:tcPr>
            <w:tcW w:w="4195" w:type="dxa"/>
          </w:tcPr>
          <w:p w:rsidR="00FA5620" w:rsidRDefault="00022DBD">
            <w:r>
              <w:rPr>
                <w:rFonts w:ascii="ＭＳ 明朝" w:hAnsi="ＭＳ 明朝" w:hint="eastAsia"/>
              </w:rPr>
              <w:t>（５）暫定利用</w:t>
            </w:r>
          </w:p>
        </w:tc>
        <w:tc>
          <w:tcPr>
            <w:tcW w:w="4309" w:type="dxa"/>
            <w:vAlign w:val="center"/>
          </w:tcPr>
          <w:p w:rsidR="00FA5620" w:rsidRDefault="00022DBD">
            <w:r>
              <w:rPr>
                <w:rFonts w:hint="eastAsia"/>
              </w:rPr>
              <w:t>許可内容に応じた暫定利用を実施します。</w:t>
            </w:r>
            <w:r>
              <w:rPr>
                <w:rFonts w:hint="eastAsia"/>
              </w:rPr>
              <w:t xml:space="preserve"> </w:t>
            </w:r>
          </w:p>
          <w:p w:rsidR="00FA5620" w:rsidRDefault="00022DBD">
            <w:r>
              <w:rPr>
                <w:rFonts w:hint="eastAsia"/>
              </w:rPr>
              <w:t>利用期間は、原則１日から１</w:t>
            </w:r>
            <w:r w:rsidR="00AE736C">
              <w:rPr>
                <w:rFonts w:hint="eastAsia"/>
              </w:rPr>
              <w:t>箇月</w:t>
            </w:r>
            <w:r>
              <w:rPr>
                <w:rFonts w:hint="eastAsia"/>
              </w:rPr>
              <w:t>程度までとします。各種イベントが重なった場合や予約状況によっては、日時の変更をお願いする場合があります。</w:t>
            </w:r>
          </w:p>
        </w:tc>
      </w:tr>
      <w:tr w:rsidR="00FA5620">
        <w:tc>
          <w:tcPr>
            <w:tcW w:w="4195" w:type="dxa"/>
          </w:tcPr>
          <w:p w:rsidR="00FA5620" w:rsidRDefault="00022DBD">
            <w:r>
              <w:rPr>
                <w:rFonts w:hint="eastAsia"/>
              </w:rPr>
              <w:t>（６）モニタリング・ヒアリング使用実績</w:t>
            </w:r>
          </w:p>
          <w:p w:rsidR="00FA5620" w:rsidRDefault="00022DBD">
            <w:pPr>
              <w:ind w:firstLineChars="300" w:firstLine="630"/>
            </w:pPr>
            <w:r>
              <w:rPr>
                <w:rFonts w:hint="eastAsia"/>
              </w:rPr>
              <w:t>表の提出</w:t>
            </w:r>
            <w:r>
              <w:rPr>
                <w:rFonts w:hint="eastAsia"/>
              </w:rPr>
              <w:t xml:space="preserve"> </w:t>
            </w:r>
          </w:p>
        </w:tc>
        <w:tc>
          <w:tcPr>
            <w:tcW w:w="4309" w:type="dxa"/>
            <w:vAlign w:val="center"/>
          </w:tcPr>
          <w:p w:rsidR="00FA5620" w:rsidRDefault="00022DBD">
            <w:r>
              <w:rPr>
                <w:rFonts w:hint="eastAsia"/>
              </w:rPr>
              <w:t>暫定利用中及び終了後に実施します。</w:t>
            </w:r>
          </w:p>
        </w:tc>
      </w:tr>
    </w:tbl>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６．留意事項</w:t>
      </w:r>
    </w:p>
    <w:p w:rsidR="00FA5620" w:rsidRDefault="00022DBD">
      <w:pPr>
        <w:rPr>
          <w:rFonts w:ascii="ＭＳ 明朝" w:hAnsi="ＭＳ 明朝"/>
        </w:rPr>
      </w:pPr>
      <w:r>
        <w:rPr>
          <w:rFonts w:ascii="ＭＳ 明朝" w:hAnsi="ＭＳ 明朝" w:hint="eastAsia"/>
        </w:rPr>
        <w:t xml:space="preserve">（１）　暫定利用に係る全ての経費は、暫定利用者の負担とします。 </w:t>
      </w:r>
    </w:p>
    <w:p w:rsidR="00FA5620" w:rsidRDefault="00022DBD">
      <w:pPr>
        <w:rPr>
          <w:rFonts w:ascii="ＭＳ 明朝" w:hAnsi="ＭＳ 明朝"/>
        </w:rPr>
      </w:pPr>
      <w:r>
        <w:rPr>
          <w:rFonts w:ascii="ＭＳ 明朝" w:hAnsi="ＭＳ 明朝" w:hint="eastAsia"/>
        </w:rPr>
        <w:t>（２）　提出書類の著作権は作成者に帰属しますが、返却はいたしません。</w:t>
      </w:r>
    </w:p>
    <w:p w:rsidR="00FA5620" w:rsidRDefault="00022DBD">
      <w:pPr>
        <w:rPr>
          <w:rFonts w:ascii="ＭＳ 明朝" w:hAnsi="ＭＳ 明朝"/>
        </w:rPr>
      </w:pPr>
      <w:r>
        <w:rPr>
          <w:rFonts w:ascii="ＭＳ 明朝" w:hAnsi="ＭＳ 明朝" w:hint="eastAsia"/>
        </w:rPr>
        <w:t>（３）　提出資料を事業以外の目的で使用したり外部に情報を漏らすことはありません。</w:t>
      </w:r>
    </w:p>
    <w:p w:rsidR="00FA5620" w:rsidRDefault="00022DBD">
      <w:pPr>
        <w:rPr>
          <w:rFonts w:ascii="ＭＳ 明朝" w:hAnsi="ＭＳ 明朝"/>
        </w:rPr>
      </w:pPr>
      <w:r>
        <w:rPr>
          <w:rFonts w:ascii="ＭＳ 明朝" w:hAnsi="ＭＳ 明朝" w:hint="eastAsia"/>
        </w:rPr>
        <w:t xml:space="preserve">（４）　暫定利用にあたって知り得た情報を許可なく第三者に伝えることを禁止します。 </w:t>
      </w:r>
    </w:p>
    <w:p w:rsidR="00FA5620" w:rsidRDefault="00022DBD">
      <w:pPr>
        <w:ind w:left="630" w:hangingChars="300" w:hanging="630"/>
        <w:rPr>
          <w:rFonts w:ascii="ＭＳ 明朝" w:hAnsi="ＭＳ 明朝"/>
        </w:rPr>
      </w:pPr>
      <w:r>
        <w:rPr>
          <w:rFonts w:ascii="ＭＳ 明朝" w:hAnsi="ＭＳ 明朝" w:hint="eastAsia"/>
        </w:rPr>
        <w:t>（５）　提案にあたっては、事前に利用希望者の責任において関係法令等を確認し、事業実施時における法令適合のリスクは暫定利用者に帰属することとします。</w:t>
      </w:r>
    </w:p>
    <w:p w:rsidR="00FA5620" w:rsidRDefault="00022DBD">
      <w:pPr>
        <w:ind w:left="630" w:hangingChars="300" w:hanging="630"/>
        <w:rPr>
          <w:rFonts w:ascii="ＭＳ 明朝" w:hAnsi="ＭＳ 明朝"/>
        </w:rPr>
      </w:pPr>
      <w:r>
        <w:rPr>
          <w:rFonts w:ascii="ＭＳ 明朝" w:hAnsi="ＭＳ 明朝" w:hint="eastAsia"/>
        </w:rPr>
        <w:lastRenderedPageBreak/>
        <w:t>（６）　提案の実施にあたっては、当該施設の現運営事業者及び施設所管課と十分協議のうえ行うこととします。</w:t>
      </w:r>
    </w:p>
    <w:p w:rsidR="00FA5620" w:rsidRDefault="00022DBD">
      <w:pPr>
        <w:ind w:left="630" w:hangingChars="300" w:hanging="630"/>
        <w:rPr>
          <w:rFonts w:ascii="ＭＳ 明朝" w:hAnsi="ＭＳ 明朝"/>
        </w:rPr>
      </w:pPr>
      <w:r>
        <w:rPr>
          <w:rFonts w:ascii="ＭＳ 明朝" w:hAnsi="ＭＳ 明朝" w:hint="eastAsia"/>
        </w:rPr>
        <w:t>（７）　今後、利用者の募集をする際、トライアル・サウンディングへの参加実績は後の選定プロセスに影響を与えるものではありません。</w:t>
      </w:r>
    </w:p>
    <w:p w:rsidR="00FA5620" w:rsidRDefault="00FA5620">
      <w:pPr>
        <w:ind w:left="630" w:hangingChars="300" w:hanging="630"/>
        <w:rPr>
          <w:rFonts w:ascii="ＭＳ 明朝" w:hAnsi="ＭＳ 明朝"/>
        </w:rPr>
      </w:pPr>
    </w:p>
    <w:p w:rsidR="00FA5620" w:rsidRDefault="00022DBD">
      <w:pPr>
        <w:ind w:left="630" w:hangingChars="300" w:hanging="630"/>
        <w:rPr>
          <w:rFonts w:ascii="ＭＳ 明朝" w:hAnsi="ＭＳ 明朝"/>
        </w:rPr>
      </w:pPr>
      <w:r>
        <w:rPr>
          <w:rFonts w:ascii="ＭＳ 明朝" w:hAnsi="ＭＳ 明朝" w:hint="eastAsia"/>
        </w:rPr>
        <w:t>７．利用申請方法</w:t>
      </w:r>
    </w:p>
    <w:p w:rsidR="00FA5620" w:rsidRDefault="00022DBD">
      <w:pPr>
        <w:ind w:left="630" w:hangingChars="300" w:hanging="630"/>
        <w:rPr>
          <w:rFonts w:ascii="ＭＳ 明朝" w:hAnsi="ＭＳ 明朝"/>
        </w:rPr>
      </w:pPr>
      <w:r>
        <w:rPr>
          <w:rFonts w:ascii="ＭＳ 明朝" w:hAnsi="ＭＳ 明朝" w:hint="eastAsia"/>
        </w:rPr>
        <w:t>（１）　提出書類</w:t>
      </w:r>
    </w:p>
    <w:p w:rsidR="00FA5620" w:rsidRDefault="00022DBD">
      <w:pPr>
        <w:ind w:leftChars="200" w:left="630" w:hangingChars="100" w:hanging="210"/>
        <w:rPr>
          <w:rFonts w:ascii="ＭＳ 明朝" w:hAnsi="ＭＳ 明朝"/>
        </w:rPr>
      </w:pPr>
      <w:r>
        <w:rPr>
          <w:rFonts w:ascii="ＭＳ 明朝" w:hAnsi="ＭＳ 明朝" w:hint="eastAsia"/>
        </w:rPr>
        <w:t>①　行政財産使用許可申請書</w:t>
      </w:r>
    </w:p>
    <w:p w:rsidR="00FA5620" w:rsidRDefault="00022DBD">
      <w:pPr>
        <w:ind w:leftChars="200" w:left="630" w:hangingChars="100" w:hanging="210"/>
        <w:rPr>
          <w:rFonts w:ascii="ＭＳ 明朝" w:hAnsi="ＭＳ 明朝"/>
        </w:rPr>
      </w:pPr>
      <w:r>
        <w:rPr>
          <w:rFonts w:ascii="ＭＳ 明朝" w:hAnsi="ＭＳ 明朝" w:hint="eastAsia"/>
        </w:rPr>
        <w:t>②　事業概要（任意様式）</w:t>
      </w:r>
    </w:p>
    <w:p w:rsidR="00FA5620" w:rsidRDefault="00022DBD">
      <w:pPr>
        <w:ind w:leftChars="300" w:left="630" w:firstLineChars="100" w:firstLine="210"/>
        <w:rPr>
          <w:rFonts w:ascii="ＭＳ 明朝" w:hAnsi="ＭＳ 明朝"/>
        </w:rPr>
      </w:pPr>
      <w:r>
        <w:rPr>
          <w:rFonts w:ascii="ＭＳ 明朝" w:hAnsi="ＭＳ 明朝" w:hint="eastAsia"/>
        </w:rPr>
        <w:t>利用希望者名・施策の名称・事業内容・スケジュールを記載してください。</w:t>
      </w:r>
    </w:p>
    <w:p w:rsidR="00FA5620" w:rsidRDefault="00022DBD">
      <w:pPr>
        <w:ind w:leftChars="200" w:left="630" w:hangingChars="100" w:hanging="210"/>
        <w:rPr>
          <w:rFonts w:ascii="ＭＳ 明朝" w:hAnsi="ＭＳ 明朝"/>
        </w:rPr>
      </w:pPr>
      <w:r>
        <w:rPr>
          <w:rFonts w:ascii="ＭＳ 明朝" w:hAnsi="ＭＳ 明朝" w:hint="eastAsia"/>
        </w:rPr>
        <w:t>③　住民票（法人の場合は商業登記簿謄本）</w:t>
      </w:r>
    </w:p>
    <w:p w:rsidR="00FA5620" w:rsidRDefault="00022DBD">
      <w:pPr>
        <w:ind w:leftChars="300" w:left="630" w:firstLineChars="100" w:firstLine="210"/>
        <w:rPr>
          <w:rFonts w:ascii="ＭＳ 明朝" w:hAnsi="ＭＳ 明朝"/>
        </w:rPr>
      </w:pPr>
      <w:r>
        <w:rPr>
          <w:rFonts w:ascii="ＭＳ 明朝" w:hAnsi="ＭＳ 明朝" w:hint="eastAsia"/>
        </w:rPr>
        <w:t>申請日から３</w:t>
      </w:r>
      <w:r w:rsidR="00AE736C">
        <w:rPr>
          <w:rFonts w:ascii="ＭＳ 明朝" w:hAnsi="ＭＳ 明朝" w:hint="eastAsia"/>
        </w:rPr>
        <w:t>箇月</w:t>
      </w:r>
      <w:r>
        <w:rPr>
          <w:rFonts w:ascii="ＭＳ 明朝" w:hAnsi="ＭＳ 明朝" w:hint="eastAsia"/>
        </w:rPr>
        <w:t>以内に取得したものに限ります。</w:t>
      </w:r>
    </w:p>
    <w:p w:rsidR="00FA5620" w:rsidRDefault="00022DBD">
      <w:pPr>
        <w:ind w:leftChars="200" w:left="630" w:hangingChars="100" w:hanging="210"/>
        <w:rPr>
          <w:rFonts w:ascii="ＭＳ 明朝" w:hAnsi="ＭＳ 明朝"/>
        </w:rPr>
      </w:pPr>
      <w:r>
        <w:rPr>
          <w:rFonts w:ascii="ＭＳ 明朝" w:hAnsi="ＭＳ 明朝" w:hint="eastAsia"/>
        </w:rPr>
        <w:t>④　誓約書</w:t>
      </w:r>
    </w:p>
    <w:p w:rsidR="00FA5620" w:rsidRDefault="00022DBD">
      <w:pPr>
        <w:ind w:leftChars="200" w:left="630" w:hangingChars="100" w:hanging="210"/>
        <w:rPr>
          <w:rFonts w:ascii="ＭＳ 明朝" w:hAnsi="ＭＳ 明朝"/>
        </w:rPr>
      </w:pPr>
      <w:r>
        <w:rPr>
          <w:rFonts w:ascii="ＭＳ 明朝" w:hAnsi="ＭＳ 明朝" w:hint="eastAsia"/>
        </w:rPr>
        <w:t>⑤　利用希望者等に関する基本事項</w:t>
      </w:r>
    </w:p>
    <w:p w:rsidR="00FA5620" w:rsidRDefault="00022DBD">
      <w:pPr>
        <w:ind w:left="630" w:hangingChars="300" w:hanging="630"/>
        <w:rPr>
          <w:rFonts w:ascii="ＭＳ 明朝" w:hAnsi="ＭＳ 明朝"/>
        </w:rPr>
      </w:pPr>
      <w:r>
        <w:rPr>
          <w:rFonts w:ascii="ＭＳ 明朝" w:hAnsi="ＭＳ 明朝" w:hint="eastAsia"/>
        </w:rPr>
        <w:t>（２）　事前相談及び現地調査</w:t>
      </w:r>
    </w:p>
    <w:p w:rsidR="00FA5620" w:rsidRDefault="00022DBD">
      <w:pPr>
        <w:ind w:leftChars="300" w:left="630" w:firstLineChars="100" w:firstLine="210"/>
        <w:rPr>
          <w:rFonts w:ascii="ＭＳ 明朝" w:hAnsi="ＭＳ 明朝"/>
        </w:rPr>
      </w:pPr>
      <w:r>
        <w:rPr>
          <w:rFonts w:ascii="ＭＳ 明朝" w:hAnsi="ＭＳ 明朝" w:hint="eastAsia"/>
        </w:rPr>
        <w:t>提出書類作成のため、事前相談及び現地調査を希望する場合は、事前に事務局へ連絡し、日程調整したうえで実施することとします。現地調査にあたっては、施設管理者及び利用者への迷惑を及ぼさないこと、施設運営に支障のない範囲で行うこととします。</w:t>
      </w:r>
    </w:p>
    <w:p w:rsidR="00FA5620" w:rsidRDefault="00FA5620">
      <w:pPr>
        <w:ind w:leftChars="300" w:left="630" w:firstLineChars="100" w:firstLine="210"/>
        <w:rPr>
          <w:rFonts w:ascii="ＭＳ 明朝" w:hAnsi="ＭＳ 明朝"/>
        </w:rPr>
      </w:pPr>
    </w:p>
    <w:p w:rsidR="00FA5620" w:rsidRDefault="00022DBD">
      <w:pPr>
        <w:ind w:left="630" w:hangingChars="300" w:hanging="630"/>
        <w:rPr>
          <w:rFonts w:ascii="ＭＳ 明朝" w:hAnsi="ＭＳ 明朝"/>
        </w:rPr>
      </w:pPr>
      <w:r>
        <w:rPr>
          <w:rFonts w:ascii="ＭＳ 明朝" w:hAnsi="ＭＳ 明朝" w:hint="eastAsia"/>
        </w:rPr>
        <w:t>８．提案の要件</w:t>
      </w:r>
    </w:p>
    <w:p w:rsidR="00FA5620" w:rsidRDefault="00022DBD">
      <w:pPr>
        <w:ind w:left="630" w:hangingChars="300" w:hanging="630"/>
        <w:rPr>
          <w:rFonts w:ascii="ＭＳ 明朝" w:hAnsi="ＭＳ 明朝"/>
        </w:rPr>
      </w:pPr>
      <w:r>
        <w:rPr>
          <w:rFonts w:ascii="ＭＳ 明朝" w:hAnsi="ＭＳ 明朝" w:hint="eastAsia"/>
        </w:rPr>
        <w:t>（１）　提案内容について</w:t>
      </w:r>
    </w:p>
    <w:p w:rsidR="00FA5620" w:rsidRDefault="00022DBD">
      <w:pPr>
        <w:ind w:leftChars="300" w:left="630" w:firstLineChars="100" w:firstLine="210"/>
        <w:rPr>
          <w:rFonts w:ascii="ＭＳ 明朝" w:hAnsi="ＭＳ 明朝"/>
        </w:rPr>
      </w:pPr>
      <w:r>
        <w:rPr>
          <w:rFonts w:ascii="ＭＳ 明朝" w:hAnsi="ＭＳ 明朝" w:hint="eastAsia"/>
        </w:rPr>
        <w:t>提案内容は、次の全てに該当するものとします。</w:t>
      </w:r>
    </w:p>
    <w:p w:rsidR="00FA5620" w:rsidRDefault="00022DBD">
      <w:pPr>
        <w:ind w:firstLineChars="300" w:firstLine="630"/>
        <w:rPr>
          <w:rFonts w:ascii="ＭＳ 明朝" w:hAnsi="ＭＳ 明朝"/>
        </w:rPr>
      </w:pPr>
      <w:r>
        <w:rPr>
          <w:rFonts w:ascii="ＭＳ 明朝" w:hAnsi="ＭＳ 明朝" w:hint="eastAsia"/>
        </w:rPr>
        <w:t>①　対象施設に関するものであること。</w:t>
      </w:r>
    </w:p>
    <w:p w:rsidR="00FA5620" w:rsidRDefault="00022DBD">
      <w:pPr>
        <w:ind w:leftChars="300" w:left="630"/>
        <w:rPr>
          <w:rFonts w:ascii="ＭＳ 明朝" w:hAnsi="ＭＳ 明朝"/>
        </w:rPr>
      </w:pPr>
      <w:r>
        <w:rPr>
          <w:rFonts w:ascii="ＭＳ 明朝" w:hAnsi="ＭＳ 明朝" w:hint="eastAsia"/>
        </w:rPr>
        <w:t>②　確実に実施できる内容であること。</w:t>
      </w:r>
    </w:p>
    <w:p w:rsidR="00FA5620" w:rsidRDefault="00022DBD">
      <w:pPr>
        <w:ind w:leftChars="300" w:left="630"/>
        <w:rPr>
          <w:rFonts w:ascii="ＭＳ 明朝" w:hAnsi="ＭＳ 明朝"/>
        </w:rPr>
      </w:pPr>
      <w:r>
        <w:rPr>
          <w:rFonts w:ascii="ＭＳ 明朝" w:hAnsi="ＭＳ 明朝" w:hint="eastAsia"/>
        </w:rPr>
        <w:t>③　対象施設を利用する利用者の利便性、サービス及び満足度が向上する提案内容</w:t>
      </w:r>
    </w:p>
    <w:p w:rsidR="00FA5620" w:rsidRDefault="00022DBD">
      <w:pPr>
        <w:ind w:leftChars="300" w:left="630" w:firstLineChars="100" w:firstLine="210"/>
        <w:rPr>
          <w:rFonts w:ascii="ＭＳ 明朝" w:hAnsi="ＭＳ 明朝"/>
        </w:rPr>
      </w:pPr>
      <w:r>
        <w:rPr>
          <w:rFonts w:ascii="ＭＳ 明朝" w:hAnsi="ＭＳ 明朝" w:hint="eastAsia"/>
        </w:rPr>
        <w:t>であること。</w:t>
      </w:r>
    </w:p>
    <w:p w:rsidR="00FA5620" w:rsidRDefault="00022DBD">
      <w:pPr>
        <w:ind w:leftChars="300" w:left="630"/>
        <w:rPr>
          <w:rFonts w:ascii="ＭＳ 明朝" w:hAnsi="ＭＳ 明朝"/>
        </w:rPr>
      </w:pPr>
      <w:r>
        <w:rPr>
          <w:rFonts w:ascii="ＭＳ 明朝" w:hAnsi="ＭＳ 明朝" w:hint="eastAsia"/>
        </w:rPr>
        <w:t>④　暫定利用にあたって、市の財政負担を求めるものではないこと。</w:t>
      </w:r>
    </w:p>
    <w:p w:rsidR="00FA5620" w:rsidRDefault="00022DBD">
      <w:pPr>
        <w:ind w:left="630" w:hangingChars="300" w:hanging="630"/>
        <w:rPr>
          <w:rFonts w:ascii="ＭＳ 明朝" w:hAnsi="ＭＳ 明朝"/>
        </w:rPr>
      </w:pPr>
      <w:r>
        <w:rPr>
          <w:rFonts w:ascii="ＭＳ 明朝" w:hAnsi="ＭＳ 明朝" w:hint="eastAsia"/>
        </w:rPr>
        <w:t>（２）　提案の対象外となるもの</w:t>
      </w:r>
    </w:p>
    <w:p w:rsidR="00FA5620" w:rsidRDefault="00022DBD">
      <w:pPr>
        <w:ind w:leftChars="300" w:left="630" w:firstLineChars="100" w:firstLine="210"/>
        <w:rPr>
          <w:rFonts w:ascii="ＭＳ 明朝" w:hAnsi="ＭＳ 明朝"/>
        </w:rPr>
      </w:pPr>
      <w:r>
        <w:rPr>
          <w:rFonts w:ascii="ＭＳ 明朝" w:hAnsi="ＭＳ 明朝" w:hint="eastAsia"/>
        </w:rPr>
        <w:t>次に掲げるものは提案の対象外とします。</w:t>
      </w:r>
    </w:p>
    <w:p w:rsidR="00FA5620" w:rsidRDefault="00022DBD">
      <w:pPr>
        <w:ind w:leftChars="300" w:left="630"/>
        <w:rPr>
          <w:rFonts w:ascii="ＭＳ 明朝" w:hAnsi="ＭＳ 明朝"/>
        </w:rPr>
      </w:pPr>
      <w:r>
        <w:rPr>
          <w:rFonts w:ascii="ＭＳ 明朝" w:hAnsi="ＭＳ 明朝" w:hint="eastAsia"/>
        </w:rPr>
        <w:t>①　政治的又は宗教的活動</w:t>
      </w:r>
    </w:p>
    <w:p w:rsidR="00FA5620" w:rsidRDefault="00022DBD">
      <w:pPr>
        <w:ind w:leftChars="300" w:left="630"/>
        <w:rPr>
          <w:rFonts w:ascii="ＭＳ 明朝" w:hAnsi="ＭＳ 明朝"/>
        </w:rPr>
      </w:pPr>
      <w:r>
        <w:rPr>
          <w:rFonts w:ascii="ＭＳ 明朝" w:hAnsi="ＭＳ 明朝" w:hint="eastAsia"/>
        </w:rPr>
        <w:t>②　青少年等に有害な影響を与える物販、サービス提供等</w:t>
      </w:r>
    </w:p>
    <w:p w:rsidR="00FA5620" w:rsidRDefault="00022DBD">
      <w:pPr>
        <w:ind w:leftChars="300" w:left="630"/>
        <w:rPr>
          <w:rFonts w:ascii="ＭＳ 明朝" w:hAnsi="ＭＳ 明朝"/>
        </w:rPr>
      </w:pPr>
      <w:r>
        <w:rPr>
          <w:rFonts w:ascii="ＭＳ 明朝" w:hAnsi="ＭＳ 明朝" w:hint="eastAsia"/>
        </w:rPr>
        <w:t>③　騒音や異臭など、著しく周辺環境を損なうことが予想される行為</w:t>
      </w:r>
    </w:p>
    <w:p w:rsidR="00FA5620" w:rsidRDefault="00022DBD">
      <w:pPr>
        <w:ind w:leftChars="300" w:left="840" w:hangingChars="100" w:hanging="210"/>
        <w:rPr>
          <w:rFonts w:ascii="ＭＳ 明朝" w:hAnsi="ＭＳ 明朝"/>
        </w:rPr>
      </w:pPr>
      <w:r>
        <w:rPr>
          <w:rFonts w:ascii="ＭＳ 明朝" w:hAnsi="ＭＳ 明朝" w:hint="eastAsia"/>
        </w:rPr>
        <w:t>④　「暴力団員による不当な行為の防止等に関する法律（平成３年法律第７７号）第２条第５号に規定する指定暴力団等の活動</w:t>
      </w:r>
    </w:p>
    <w:p w:rsidR="00FA5620" w:rsidRDefault="00022DBD">
      <w:pPr>
        <w:ind w:leftChars="300" w:left="630"/>
        <w:rPr>
          <w:rFonts w:ascii="ＭＳ 明朝" w:hAnsi="ＭＳ 明朝"/>
        </w:rPr>
      </w:pPr>
      <w:r>
        <w:rPr>
          <w:rFonts w:ascii="ＭＳ 明朝" w:hAnsi="ＭＳ 明朝" w:hint="eastAsia"/>
        </w:rPr>
        <w:t>⑤　公序良俗に反し、又は反社会的な破壊の恐れがある活動</w:t>
      </w:r>
    </w:p>
    <w:p w:rsidR="00FA5620" w:rsidRDefault="00022DBD">
      <w:pPr>
        <w:ind w:leftChars="300" w:left="630"/>
        <w:rPr>
          <w:rFonts w:ascii="ＭＳ 明朝" w:hAnsi="ＭＳ 明朝"/>
        </w:rPr>
      </w:pPr>
      <w:r>
        <w:rPr>
          <w:rFonts w:ascii="ＭＳ 明朝" w:hAnsi="ＭＳ 明朝" w:hint="eastAsia"/>
        </w:rPr>
        <w:lastRenderedPageBreak/>
        <w:t>⑥　その他、市が本事業との関連性が低いと判断する行為</w:t>
      </w:r>
    </w:p>
    <w:p w:rsidR="00FA5620" w:rsidRDefault="00FA5620">
      <w:pPr>
        <w:ind w:leftChars="300" w:left="630"/>
        <w:rPr>
          <w:rFonts w:ascii="ＭＳ 明朝" w:hAnsi="ＭＳ 明朝"/>
        </w:rPr>
      </w:pPr>
    </w:p>
    <w:p w:rsidR="00FA5620" w:rsidRDefault="00022DBD">
      <w:pPr>
        <w:ind w:left="630" w:hangingChars="300" w:hanging="630"/>
        <w:rPr>
          <w:rFonts w:ascii="ＭＳ 明朝" w:hAnsi="ＭＳ 明朝"/>
        </w:rPr>
      </w:pPr>
      <w:r>
        <w:rPr>
          <w:rFonts w:ascii="ＭＳ 明朝" w:hAnsi="ＭＳ 明朝" w:hint="eastAsia"/>
        </w:rPr>
        <w:t>９．事業実施にあたって</w:t>
      </w:r>
    </w:p>
    <w:p w:rsidR="00FA5620" w:rsidRDefault="00022DBD">
      <w:pPr>
        <w:ind w:left="630" w:hangingChars="300" w:hanging="630"/>
        <w:rPr>
          <w:rFonts w:ascii="ＭＳ 明朝" w:hAnsi="ＭＳ 明朝"/>
        </w:rPr>
      </w:pPr>
      <w:r>
        <w:rPr>
          <w:rFonts w:ascii="ＭＳ 明朝" w:hAnsi="ＭＳ 明朝" w:hint="eastAsia"/>
        </w:rPr>
        <w:t>（１）　責任及びリスク分担の考え方</w:t>
      </w:r>
    </w:p>
    <w:p w:rsidR="00FA5620" w:rsidRDefault="00022DBD">
      <w:pPr>
        <w:ind w:leftChars="300" w:left="630" w:firstLineChars="100" w:firstLine="210"/>
        <w:rPr>
          <w:rFonts w:ascii="ＭＳ 明朝" w:hAnsi="ＭＳ 明朝"/>
        </w:rPr>
      </w:pPr>
      <w:r>
        <w:rPr>
          <w:rFonts w:ascii="ＭＳ 明朝" w:hAnsi="ＭＳ 明朝" w:hint="eastAsia"/>
        </w:rPr>
        <w:t>トライアル・サウンディングにおける責任及びリスク分担の考え方は、暫定利用者が実施する事業については、暫定利用者が責任を持って遂行することとします。当該事業に伴い発生するリスクについては、原則として暫定利用者が負うものとします。</w:t>
      </w:r>
    </w:p>
    <w:p w:rsidR="00FA5620" w:rsidRDefault="00022DBD">
      <w:pPr>
        <w:ind w:left="630" w:hangingChars="300" w:hanging="630"/>
        <w:rPr>
          <w:rFonts w:ascii="ＭＳ 明朝" w:hAnsi="ＭＳ 明朝"/>
        </w:rPr>
      </w:pPr>
      <w:r>
        <w:rPr>
          <w:rFonts w:ascii="ＭＳ 明朝" w:hAnsi="ＭＳ 明朝" w:hint="eastAsia"/>
        </w:rPr>
        <w:t>（２）　許可証の取扱い</w:t>
      </w:r>
    </w:p>
    <w:p w:rsidR="00FA5620" w:rsidRDefault="00022DBD">
      <w:pPr>
        <w:ind w:leftChars="300" w:left="630" w:firstLineChars="100" w:firstLine="210"/>
        <w:rPr>
          <w:rFonts w:ascii="ＭＳ 明朝" w:hAnsi="ＭＳ 明朝"/>
        </w:rPr>
      </w:pPr>
      <w:r>
        <w:rPr>
          <w:rFonts w:ascii="ＭＳ 明朝" w:hAnsi="ＭＳ 明朝" w:hint="eastAsia"/>
        </w:rPr>
        <w:t>行政財産使用許可書が交付された暫定利用者は、許可証に記載された条件のとおり公共施設を使用し、申請した利用内容に応じた事業を実施することができます。なお、使用期間中は、行政財産使用許可証を携行してください。</w:t>
      </w:r>
    </w:p>
    <w:p w:rsidR="00FA5620" w:rsidRDefault="00022DBD">
      <w:pPr>
        <w:ind w:left="630" w:hangingChars="300" w:hanging="630"/>
        <w:rPr>
          <w:rFonts w:ascii="ＭＳ 明朝" w:hAnsi="ＭＳ 明朝"/>
        </w:rPr>
      </w:pPr>
      <w:r>
        <w:rPr>
          <w:rFonts w:ascii="ＭＳ 明朝" w:hAnsi="ＭＳ 明朝" w:hint="eastAsia"/>
        </w:rPr>
        <w:t>（３）　事業中止となる場合</w:t>
      </w:r>
    </w:p>
    <w:p w:rsidR="00FA5620" w:rsidRDefault="00022DBD">
      <w:pPr>
        <w:ind w:leftChars="300" w:left="630" w:firstLineChars="100" w:firstLine="210"/>
        <w:rPr>
          <w:rFonts w:ascii="ＭＳ 明朝" w:hAnsi="ＭＳ 明朝"/>
        </w:rPr>
      </w:pPr>
      <w:r>
        <w:rPr>
          <w:rFonts w:ascii="ＭＳ 明朝" w:hAnsi="ＭＳ 明朝" w:hint="eastAsia"/>
        </w:rPr>
        <w:t>申請した利用内容に反するなど、トライアル・サウンディングの目的から逸脱し、市からの再三の警告等が発せられても改善が見られない場合は、暫定利用を中止していただく（行政財産使用許可取消通知書を発行する）ことがあります。</w:t>
      </w:r>
    </w:p>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10．モニタリング及びヒアリング</w:t>
      </w:r>
    </w:p>
    <w:p w:rsidR="00FA5620" w:rsidRDefault="00022DBD">
      <w:pPr>
        <w:ind w:leftChars="300" w:left="630" w:firstLineChars="100" w:firstLine="210"/>
        <w:rPr>
          <w:rFonts w:ascii="ＭＳ 明朝" w:hAnsi="ＭＳ 明朝"/>
        </w:rPr>
      </w:pPr>
      <w:r>
        <w:rPr>
          <w:rFonts w:ascii="ＭＳ 明朝" w:hAnsi="ＭＳ 明朝" w:hint="eastAsia"/>
        </w:rPr>
        <w:t>使用期間中、事務局が実施するモニタリング調査について、暫定利用者は協力すること及び暫定利用期間終了後、ヒアリングの場を設け、暫定利用者は利用実績をまとめた資料を市に提出することを暫定利用の条件とします。</w:t>
      </w:r>
    </w:p>
    <w:p w:rsidR="00FA5620" w:rsidRDefault="00FA5620">
      <w:pPr>
        <w:rPr>
          <w:rFonts w:ascii="ＭＳ 明朝" w:hAnsi="ＭＳ 明朝"/>
        </w:rPr>
      </w:pPr>
    </w:p>
    <w:p w:rsidR="00FA5620" w:rsidRDefault="00022DBD">
      <w:pPr>
        <w:rPr>
          <w:rFonts w:ascii="ＭＳ 明朝" w:hAnsi="ＭＳ 明朝"/>
        </w:rPr>
      </w:pPr>
      <w:r>
        <w:rPr>
          <w:rFonts w:ascii="ＭＳ 明朝" w:hAnsi="ＭＳ 明朝" w:hint="eastAsia"/>
        </w:rPr>
        <w:t>11．事務局</w:t>
      </w:r>
    </w:p>
    <w:p w:rsidR="00FA5620" w:rsidRDefault="00022DBD">
      <w:pPr>
        <w:rPr>
          <w:rFonts w:ascii="ＭＳ 明朝" w:hAnsi="ＭＳ 明朝"/>
        </w:rPr>
      </w:pPr>
      <w:r>
        <w:rPr>
          <w:rFonts w:ascii="ＭＳ 明朝" w:hAnsi="ＭＳ 明朝" w:hint="eastAsia"/>
        </w:rPr>
        <w:t xml:space="preserve">　　　　みどり市観光課　担当：</w:t>
      </w:r>
      <w:r w:rsidR="00AE736C">
        <w:rPr>
          <w:rFonts w:ascii="ＭＳ 明朝" w:hAnsi="ＭＳ 明朝" w:hint="eastAsia"/>
        </w:rPr>
        <w:t>リノベーションまちづくり推進係</w:t>
      </w:r>
    </w:p>
    <w:p w:rsidR="00FA5620" w:rsidRDefault="00022DBD">
      <w:pPr>
        <w:ind w:firstLineChars="400" w:firstLine="840"/>
        <w:rPr>
          <w:rFonts w:ascii="ＭＳ 明朝" w:hAnsi="ＭＳ 明朝"/>
        </w:rPr>
      </w:pPr>
      <w:r>
        <w:rPr>
          <w:rFonts w:ascii="ＭＳ 明朝" w:hAnsi="ＭＳ 明朝" w:hint="eastAsia"/>
        </w:rPr>
        <w:t>〒376-0192</w:t>
      </w:r>
    </w:p>
    <w:p w:rsidR="00FA5620" w:rsidRDefault="00022DBD">
      <w:pPr>
        <w:ind w:firstLineChars="400" w:firstLine="840"/>
        <w:rPr>
          <w:rFonts w:ascii="ＭＳ 明朝" w:hAnsi="ＭＳ 明朝"/>
        </w:rPr>
      </w:pPr>
      <w:r>
        <w:rPr>
          <w:rFonts w:ascii="ＭＳ 明朝" w:hAnsi="ＭＳ 明朝" w:hint="eastAsia"/>
        </w:rPr>
        <w:t>群馬県みどり市大間々町大間々1511</w:t>
      </w:r>
    </w:p>
    <w:p w:rsidR="00FA5620" w:rsidRDefault="00022DBD">
      <w:pPr>
        <w:ind w:firstLineChars="400" w:firstLine="840"/>
        <w:rPr>
          <w:rFonts w:ascii="ＭＳ 明朝" w:hAnsi="ＭＳ 明朝"/>
        </w:rPr>
      </w:pPr>
      <w:r>
        <w:rPr>
          <w:rFonts w:ascii="ＭＳ 明朝" w:hAnsi="ＭＳ 明朝" w:hint="eastAsia"/>
        </w:rPr>
        <w:t>電話：0277-76-1270（内線202455）</w:t>
      </w:r>
    </w:p>
    <w:p w:rsidR="00FA5620" w:rsidRDefault="00022DBD">
      <w:pPr>
        <w:rPr>
          <w:rFonts w:ascii="ＭＳ 明朝" w:hAnsi="ＭＳ 明朝"/>
        </w:rPr>
      </w:pPr>
      <w:r>
        <w:rPr>
          <w:rFonts w:hint="eastAsia"/>
        </w:rPr>
        <w:t xml:space="preserve">        </w:t>
      </w:r>
      <w:r>
        <w:rPr>
          <w:rFonts w:ascii="ＭＳ 明朝" w:hAnsi="ＭＳ 明朝" w:hint="eastAsia"/>
          <w:spacing w:val="52"/>
          <w:fitText w:val="420" w:id="1"/>
        </w:rPr>
        <w:t>FA</w:t>
      </w:r>
      <w:r>
        <w:rPr>
          <w:rFonts w:ascii="ＭＳ 明朝" w:hAnsi="ＭＳ 明朝" w:hint="eastAsia"/>
          <w:spacing w:val="1"/>
          <w:fitText w:val="420" w:id="1"/>
        </w:rPr>
        <w:t>X</w:t>
      </w:r>
      <w:r>
        <w:rPr>
          <w:rFonts w:ascii="ＭＳ 明朝" w:hAnsi="ＭＳ 明朝" w:hint="eastAsia"/>
        </w:rPr>
        <w:t>：0277-76-9049</w:t>
      </w:r>
    </w:p>
    <w:p w:rsidR="00FA5620" w:rsidRDefault="00022DBD">
      <w:pPr>
        <w:ind w:firstLineChars="400" w:firstLine="840"/>
        <w:rPr>
          <w:rFonts w:ascii="ＭＳ 明朝" w:hAnsi="ＭＳ 明朝"/>
        </w:rPr>
      </w:pPr>
      <w:r>
        <w:rPr>
          <w:rFonts w:ascii="ＭＳ 明朝" w:hAnsi="ＭＳ 明朝" w:hint="eastAsia"/>
        </w:rPr>
        <w:t>MAIL：</w:t>
      </w:r>
      <w:r w:rsidR="0005130E">
        <w:rPr>
          <w:rFonts w:ascii="ＭＳ 明朝" w:hAnsi="ＭＳ 明朝"/>
        </w:rPr>
        <w:t>renova</w:t>
      </w:r>
      <w:r>
        <w:rPr>
          <w:rFonts w:ascii="ＭＳ 明朝" w:hAnsi="ＭＳ 明朝" w:hint="eastAsia"/>
        </w:rPr>
        <w:t>@city.midori.gunma.jp</w:t>
      </w: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FA5620">
      <w:pPr>
        <w:rPr>
          <w:rFonts w:ascii="ＭＳ 明朝" w:hAnsi="ＭＳ 明朝"/>
        </w:rPr>
      </w:pPr>
    </w:p>
    <w:p w:rsidR="00FA5620" w:rsidRDefault="00022DBD">
      <w:pPr>
        <w:jc w:val="center"/>
        <w:rPr>
          <w:rFonts w:ascii="ＭＳ ゴシック" w:eastAsia="ＭＳ ゴシック" w:hAnsi="ＭＳ ゴシック"/>
        </w:rPr>
      </w:pPr>
      <w:r>
        <w:rPr>
          <w:rFonts w:hint="eastAsia"/>
          <w:noProof/>
        </w:rPr>
        <w:lastRenderedPageBreak/>
        <mc:AlternateContent>
          <mc:Choice Requires="wps">
            <w:drawing>
              <wp:anchor distT="0" distB="0" distL="71755" distR="71755" simplePos="0" relativeHeight="3" behindDoc="0" locked="0" layoutInCell="1" hidden="0" allowOverlap="1">
                <wp:simplePos x="0" y="0"/>
                <wp:positionH relativeFrom="column">
                  <wp:posOffset>4580890</wp:posOffset>
                </wp:positionH>
                <wp:positionV relativeFrom="paragraph">
                  <wp:posOffset>-803275</wp:posOffset>
                </wp:positionV>
                <wp:extent cx="914400" cy="914400"/>
                <wp:effectExtent l="635" t="635" r="29845" b="10795"/>
                <wp:wrapNone/>
                <wp:docPr id="1027" name="オブジェクト 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FA5620" w:rsidRDefault="00022DBD">
                            <w:pPr>
                              <w:rPr>
                                <w:rFonts w:ascii="ＭＳ ゴシック" w:eastAsia="ＭＳ ゴシック" w:hAnsi="ＭＳ ゴシック"/>
                                <w:sz w:val="36"/>
                              </w:rPr>
                            </w:pPr>
                            <w:r>
                              <w:rPr>
                                <w:rFonts w:ascii="ＭＳ ゴシック" w:eastAsia="ＭＳ ゴシック" w:hAnsi="ＭＳ ゴシック" w:hint="eastAsia"/>
                                <w:sz w:val="36"/>
                              </w:rPr>
                              <w:t>補足資料</w:t>
                            </w:r>
                          </w:p>
                        </w:txbxContent>
                      </wps:txbx>
                      <wps:bodyPr vertOverflow="overflow" horzOverflow="overflow" wrap="none" lIns="74295" tIns="8890" rIns="74295" bIns="8890">
                        <a:spAutoFit/>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オブジェクト 0" style="mso-wrap-distance-right:5.65pt;mso-wrap-distance-bottom:0pt;margin-top:-63.25pt;mso-position-vertical-relative:text;mso-position-horizontal-relative:text;position:absolute;height:72pt;mso-wrap-distance-top:0pt;width:72pt;mso-wrap-style:none;mso-wrap-distance-left:5.65pt;margin-left:360.7pt;z-index:3;" o:spid="_x0000_s1027" o:allowincell="t" o:allowoverlap="t" filled="t" fillcolor="#ffffff" stroked="t" strokecolor="#000000" strokeweight="0.5pt" o:spt="202" type="#_x0000_t202">
                <v:fill/>
                <v:stroke linestyle="single" filltype="solid"/>
                <v:textbox style="layout-flow:horizontal;mso-fit-shape-to-text:t;" inset="2.0637499999999998mm,0.24694444444444438mm,2.0637499999999998mm,0.24694444444444438mm">
                  <w:txbxContent>
                    <w:p>
                      <w:pPr>
                        <w:pStyle w:val="0"/>
                        <w:rPr>
                          <w:rFonts w:hint="eastAsia" w:ascii="ＭＳ ゴシック" w:hAnsi="ＭＳ ゴシック" w:eastAsia="ＭＳ ゴシック"/>
                          <w:sz w:val="36"/>
                        </w:rPr>
                      </w:pPr>
                      <w:r>
                        <w:rPr>
                          <w:rFonts w:hint="eastAsia" w:ascii="ＭＳ ゴシック" w:hAnsi="ＭＳ ゴシック" w:eastAsia="ＭＳ ゴシック"/>
                          <w:sz w:val="36"/>
                        </w:rPr>
                        <w:t>補足資料</w:t>
                      </w:r>
                    </w:p>
                  </w:txbxContent>
                </v:textbox>
                <v:imagedata o:title=""/>
                <w10:wrap type="none" anchorx="text" anchory="text"/>
              </v:shape>
            </w:pict>
          </mc:Fallback>
        </mc:AlternateContent>
      </w:r>
      <w:r>
        <w:rPr>
          <w:rFonts w:ascii="ＭＳ ゴシック" w:eastAsia="ＭＳ ゴシック" w:hAnsi="ＭＳ ゴシック" w:hint="eastAsia"/>
          <w:sz w:val="24"/>
        </w:rPr>
        <w:t>ながめ公園の民間活力導入に向けたサウンディング型市場調査</w:t>
      </w:r>
    </w:p>
    <w:p w:rsidR="00FA5620" w:rsidRDefault="00FA5620">
      <w:pPr>
        <w:rPr>
          <w:rFonts w:ascii="ＭＳ ゴシック" w:eastAsia="ＭＳ ゴシック" w:hAnsi="ＭＳ ゴシック"/>
        </w:rPr>
      </w:pPr>
    </w:p>
    <w:p w:rsidR="00FA5620" w:rsidRDefault="00022DBD">
      <w:pPr>
        <w:rPr>
          <w:rFonts w:ascii="ＭＳ ゴシック" w:eastAsia="ＭＳ ゴシック" w:hAnsi="ＭＳ ゴシック"/>
        </w:rPr>
      </w:pPr>
      <w:r>
        <w:rPr>
          <w:rFonts w:ascii="ＭＳ ゴシック" w:eastAsia="ＭＳ ゴシック" w:hAnsi="ＭＳ ゴシック" w:hint="eastAsia"/>
          <w:u w:val="single"/>
        </w:rPr>
        <w:t>１．事業趣旨</w:t>
      </w:r>
    </w:p>
    <w:p w:rsidR="00FA5620" w:rsidRDefault="00022DBD">
      <w:pPr>
        <w:ind w:firstLineChars="100" w:firstLine="210"/>
        <w:rPr>
          <w:rFonts w:ascii="ＭＳ ゴシック" w:eastAsia="ＭＳ ゴシック" w:hAnsi="ＭＳ ゴシック"/>
        </w:rPr>
      </w:pPr>
      <w:r>
        <w:rPr>
          <w:rFonts w:ascii="ＭＳ ゴシック" w:eastAsia="ＭＳ ゴシック" w:hAnsi="ＭＳ ゴシック" w:hint="eastAsia"/>
        </w:rPr>
        <w:t>ながめ公園は、みどり市の中央部に位置する大間々町に所在しており、関東の耶馬渓とも讃えられる高津戸峡や中心市街地、わたらせ渓谷鐵道の大間々駅からも徒歩圏内であるなどアクセスは良好です。</w:t>
      </w:r>
    </w:p>
    <w:p w:rsidR="00FA5620" w:rsidRDefault="00022DBD">
      <w:pPr>
        <w:ind w:firstLineChars="100" w:firstLine="210"/>
        <w:rPr>
          <w:rFonts w:ascii="ＭＳ ゴシック" w:eastAsia="ＭＳ ゴシック" w:hAnsi="ＭＳ ゴシック"/>
        </w:rPr>
      </w:pPr>
      <w:r>
        <w:rPr>
          <w:rFonts w:ascii="ＭＳ ゴシック" w:eastAsia="ＭＳ ゴシック" w:hAnsi="ＭＳ ゴシック" w:hint="eastAsia"/>
        </w:rPr>
        <w:t>公園内は、昭和12年に竣工した木造2階建て劇場である「ながめ余興場（市指定文化財）」を中心に整備され、毎年秋に行われる関東菊花大会は、約1,000鉢の菊の花が園内を飾り、多くの来場者が訪れます。</w:t>
      </w:r>
    </w:p>
    <w:p w:rsidR="00FA5620" w:rsidRDefault="00022DBD">
      <w:pPr>
        <w:ind w:firstLineChars="100" w:firstLine="210"/>
        <w:rPr>
          <w:rFonts w:ascii="ＭＳ ゴシック" w:eastAsia="ＭＳ ゴシック" w:hAnsi="ＭＳ ゴシック"/>
        </w:rPr>
      </w:pPr>
      <w:r>
        <w:rPr>
          <w:rFonts w:ascii="ＭＳ ゴシック" w:eastAsia="ＭＳ ゴシック" w:hAnsi="ＭＳ ゴシック" w:hint="eastAsia"/>
        </w:rPr>
        <w:t>しかし、関東菊花大会期間以外の利活用がほとんどされていないこと、また、コロナ禍等の社会情勢の変化もあり、関東菊花大会の来場者は減小が続いている状況です。</w:t>
      </w:r>
    </w:p>
    <w:p w:rsidR="00FA5620" w:rsidRDefault="00FA5620">
      <w:pPr>
        <w:ind w:firstLineChars="100" w:firstLine="210"/>
        <w:rPr>
          <w:rFonts w:ascii="ＭＳ ゴシック" w:eastAsia="ＭＳ ゴシック" w:hAnsi="ＭＳ ゴシック"/>
        </w:rPr>
      </w:pPr>
    </w:p>
    <w:p w:rsidR="00FA5620" w:rsidRDefault="00022DBD">
      <w:pPr>
        <w:rPr>
          <w:rFonts w:ascii="ＭＳ ゴシック" w:eastAsia="ＭＳ ゴシック" w:hAnsi="ＭＳ ゴシック"/>
        </w:rPr>
      </w:pPr>
      <w:r>
        <w:rPr>
          <w:rFonts w:ascii="ＭＳ ゴシック" w:eastAsia="ＭＳ ゴシック" w:hAnsi="ＭＳ ゴシック" w:hint="eastAsia"/>
        </w:rPr>
        <w:t xml:space="preserve">　そこで、みどり市では、民間事業者等の皆様とともに、ながめ公園の魅力を向上させていきたいと考えております。そこで、幅広くアイデアを募り、実際に使用してもらうことで今後の事業展開の可能性を探るため、トライアル・サウンディングを実施いたします。</w:t>
      </w:r>
    </w:p>
    <w:p w:rsidR="00FA5620" w:rsidRDefault="00FA5620">
      <w:pPr>
        <w:rPr>
          <w:rFonts w:ascii="ＭＳ ゴシック" w:eastAsia="ＭＳ ゴシック" w:hAnsi="ＭＳ ゴシック"/>
        </w:rPr>
      </w:pPr>
    </w:p>
    <w:p w:rsidR="00FA5620" w:rsidRDefault="00022DBD">
      <w:pPr>
        <w:rPr>
          <w:rFonts w:ascii="ＭＳ ゴシック" w:eastAsia="ＭＳ ゴシック" w:hAnsi="ＭＳ ゴシック"/>
        </w:rPr>
      </w:pPr>
      <w:r>
        <w:rPr>
          <w:rFonts w:ascii="ＭＳ ゴシック" w:eastAsia="ＭＳ ゴシック" w:hAnsi="ＭＳ ゴシック" w:hint="eastAsia"/>
          <w:u w:val="single"/>
        </w:rPr>
        <w:t>２．施設概要</w:t>
      </w:r>
    </w:p>
    <w:tbl>
      <w:tblPr>
        <w:tblStyle w:val="1"/>
        <w:tblW w:w="0" w:type="auto"/>
        <w:tblLayout w:type="fixed"/>
        <w:tblLook w:val="04A0" w:firstRow="1" w:lastRow="0" w:firstColumn="1" w:lastColumn="0" w:noHBand="0" w:noVBand="1"/>
      </w:tblPr>
      <w:tblGrid>
        <w:gridCol w:w="2095"/>
        <w:gridCol w:w="6409"/>
      </w:tblGrid>
      <w:tr w:rsidR="00FA5620">
        <w:tc>
          <w:tcPr>
            <w:tcW w:w="2095" w:type="dxa"/>
          </w:tcPr>
          <w:p w:rsidR="00FA5620" w:rsidRDefault="00022DBD">
            <w:pPr>
              <w:jc w:val="center"/>
              <w:rPr>
                <w:rFonts w:ascii="ＭＳ 明朝" w:hAnsi="ＭＳ 明朝"/>
              </w:rPr>
            </w:pPr>
            <w:r>
              <w:rPr>
                <w:rFonts w:ascii="ＭＳ 明朝" w:hAnsi="ＭＳ 明朝" w:hint="eastAsia"/>
              </w:rPr>
              <w:t>面積</w:t>
            </w:r>
          </w:p>
        </w:tc>
        <w:tc>
          <w:tcPr>
            <w:tcW w:w="6409" w:type="dxa"/>
          </w:tcPr>
          <w:p w:rsidR="00FA5620" w:rsidRDefault="00022DBD">
            <w:pPr>
              <w:rPr>
                <w:rFonts w:ascii="ＭＳ 明朝" w:hAnsi="ＭＳ 明朝"/>
              </w:rPr>
            </w:pPr>
            <w:r>
              <w:rPr>
                <w:rFonts w:ascii="ＭＳ 明朝" w:hAnsi="ＭＳ 明朝" w:hint="eastAsia"/>
              </w:rPr>
              <w:t>約26,000㎡</w:t>
            </w:r>
          </w:p>
        </w:tc>
      </w:tr>
      <w:tr w:rsidR="00FA5620">
        <w:tc>
          <w:tcPr>
            <w:tcW w:w="2095" w:type="dxa"/>
          </w:tcPr>
          <w:p w:rsidR="00FA5620" w:rsidRDefault="00022DBD">
            <w:pPr>
              <w:jc w:val="center"/>
              <w:rPr>
                <w:rFonts w:ascii="ＭＳ 明朝" w:hAnsi="ＭＳ 明朝"/>
              </w:rPr>
            </w:pPr>
            <w:r>
              <w:rPr>
                <w:rFonts w:ascii="ＭＳ 明朝" w:hAnsi="ＭＳ 明朝" w:hint="eastAsia"/>
              </w:rPr>
              <w:t>駐車場</w:t>
            </w:r>
          </w:p>
        </w:tc>
        <w:tc>
          <w:tcPr>
            <w:tcW w:w="6409" w:type="dxa"/>
          </w:tcPr>
          <w:p w:rsidR="00FA5620" w:rsidRDefault="00022DBD">
            <w:pPr>
              <w:rPr>
                <w:rFonts w:ascii="ＭＳ 明朝" w:hAnsi="ＭＳ 明朝"/>
              </w:rPr>
            </w:pPr>
            <w:r>
              <w:rPr>
                <w:rFonts w:ascii="ＭＳ 明朝" w:hAnsi="ＭＳ 明朝" w:hint="eastAsia"/>
              </w:rPr>
              <w:t>250台</w:t>
            </w:r>
          </w:p>
        </w:tc>
      </w:tr>
      <w:tr w:rsidR="00FA5620">
        <w:tc>
          <w:tcPr>
            <w:tcW w:w="2095" w:type="dxa"/>
          </w:tcPr>
          <w:p w:rsidR="00FA5620" w:rsidRDefault="00022DBD">
            <w:pPr>
              <w:jc w:val="center"/>
              <w:rPr>
                <w:rFonts w:ascii="ＭＳ 明朝" w:hAnsi="ＭＳ 明朝"/>
              </w:rPr>
            </w:pPr>
            <w:r>
              <w:rPr>
                <w:rFonts w:ascii="ＭＳ 明朝" w:hAnsi="ＭＳ 明朝" w:hint="eastAsia"/>
              </w:rPr>
              <w:t>開場時間</w:t>
            </w:r>
          </w:p>
        </w:tc>
        <w:tc>
          <w:tcPr>
            <w:tcW w:w="6409" w:type="dxa"/>
          </w:tcPr>
          <w:p w:rsidR="00FA5620" w:rsidRDefault="00022DBD">
            <w:pPr>
              <w:rPr>
                <w:rFonts w:ascii="ＭＳ 明朝" w:hAnsi="ＭＳ 明朝"/>
              </w:rPr>
            </w:pPr>
            <w:r>
              <w:rPr>
                <w:rFonts w:ascii="ＭＳ 明朝" w:hAnsi="ＭＳ 明朝" w:hint="eastAsia"/>
              </w:rPr>
              <w:t>午前9時～午後4時（最終入園は午後3時30分）</w:t>
            </w:r>
          </w:p>
          <w:p w:rsidR="005539DA" w:rsidRDefault="005539DA">
            <w:pPr>
              <w:rPr>
                <w:rFonts w:ascii="ＭＳ 明朝" w:hAnsi="ＭＳ 明朝"/>
              </w:rPr>
            </w:pPr>
            <w:r>
              <w:rPr>
                <w:rFonts w:ascii="ＭＳ 明朝" w:hAnsi="ＭＳ 明朝" w:hint="eastAsia"/>
              </w:rPr>
              <w:t>（時間外の暫定利用については、応相談）</w:t>
            </w:r>
          </w:p>
        </w:tc>
      </w:tr>
      <w:tr w:rsidR="00FA5620">
        <w:tc>
          <w:tcPr>
            <w:tcW w:w="2095" w:type="dxa"/>
          </w:tcPr>
          <w:p w:rsidR="00FA5620" w:rsidRDefault="00022DBD">
            <w:pPr>
              <w:jc w:val="center"/>
            </w:pPr>
            <w:r>
              <w:rPr>
                <w:rFonts w:hint="eastAsia"/>
              </w:rPr>
              <w:t>休館日</w:t>
            </w:r>
          </w:p>
        </w:tc>
        <w:tc>
          <w:tcPr>
            <w:tcW w:w="6409" w:type="dxa"/>
          </w:tcPr>
          <w:p w:rsidR="00FA5620" w:rsidRDefault="00022DBD">
            <w:r>
              <w:rPr>
                <w:rFonts w:ascii="ＭＳ 明朝" w:hAnsi="ＭＳ 明朝" w:hint="eastAsia"/>
              </w:rPr>
              <w:t>火曜日（祝日の場合は翌日）、年末年始（12/28～1/4）</w:t>
            </w:r>
          </w:p>
        </w:tc>
      </w:tr>
      <w:tr w:rsidR="00FA5620">
        <w:tc>
          <w:tcPr>
            <w:tcW w:w="2095" w:type="dxa"/>
          </w:tcPr>
          <w:p w:rsidR="00FA5620" w:rsidRDefault="00022DBD">
            <w:pPr>
              <w:jc w:val="center"/>
              <w:rPr>
                <w:rFonts w:ascii="ＭＳ 明朝" w:hAnsi="ＭＳ 明朝"/>
              </w:rPr>
            </w:pPr>
            <w:r>
              <w:rPr>
                <w:rFonts w:ascii="ＭＳ 明朝" w:hAnsi="ＭＳ 明朝" w:hint="eastAsia"/>
              </w:rPr>
              <w:t>運営形態</w:t>
            </w:r>
          </w:p>
        </w:tc>
        <w:tc>
          <w:tcPr>
            <w:tcW w:w="6409" w:type="dxa"/>
          </w:tcPr>
          <w:p w:rsidR="00FA5620" w:rsidRDefault="00022DBD">
            <w:pPr>
              <w:rPr>
                <w:rFonts w:ascii="ＭＳ 明朝" w:hAnsi="ＭＳ 明朝"/>
              </w:rPr>
            </w:pPr>
            <w:r>
              <w:rPr>
                <w:rFonts w:ascii="ＭＳ 明朝" w:hAnsi="ＭＳ 明朝" w:hint="eastAsia"/>
              </w:rPr>
              <w:t>直営（市運営）</w:t>
            </w:r>
          </w:p>
        </w:tc>
      </w:tr>
    </w:tbl>
    <w:p w:rsidR="00FA5620" w:rsidRDefault="00FA5620">
      <w:pPr>
        <w:rPr>
          <w:rFonts w:ascii="ＭＳ ゴシック" w:eastAsia="ＭＳ ゴシック" w:hAnsi="ＭＳ ゴシック"/>
        </w:rPr>
      </w:pPr>
    </w:p>
    <w:p w:rsidR="00FA5620" w:rsidRDefault="00022DBD">
      <w:pPr>
        <w:rPr>
          <w:rFonts w:ascii="ＭＳ ゴシック" w:eastAsia="ＭＳ ゴシック" w:hAnsi="ＭＳ ゴシック"/>
        </w:rPr>
      </w:pPr>
      <w:r>
        <w:rPr>
          <w:rFonts w:ascii="ＭＳ ゴシック" w:eastAsia="ＭＳ ゴシック" w:hAnsi="ＭＳ ゴシック" w:hint="eastAsia"/>
          <w:u w:val="single"/>
        </w:rPr>
        <w:t>３．観光入込客数</w:t>
      </w:r>
    </w:p>
    <w:tbl>
      <w:tblPr>
        <w:tblStyle w:val="1"/>
        <w:tblW w:w="0" w:type="auto"/>
        <w:tblLayout w:type="fixed"/>
        <w:tblLook w:val="04A0" w:firstRow="1" w:lastRow="0" w:firstColumn="1" w:lastColumn="0" w:noHBand="0" w:noVBand="1"/>
      </w:tblPr>
      <w:tblGrid>
        <w:gridCol w:w="2095"/>
        <w:gridCol w:w="2157"/>
        <w:gridCol w:w="2157"/>
        <w:gridCol w:w="2126"/>
      </w:tblGrid>
      <w:tr w:rsidR="00AE736C" w:rsidTr="00AE736C">
        <w:tc>
          <w:tcPr>
            <w:tcW w:w="2095"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地点</w:t>
            </w:r>
          </w:p>
        </w:tc>
        <w:tc>
          <w:tcPr>
            <w:tcW w:w="2157"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令和4年度</w:t>
            </w:r>
          </w:p>
        </w:tc>
        <w:tc>
          <w:tcPr>
            <w:tcW w:w="2157"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令和3年度</w:t>
            </w:r>
          </w:p>
        </w:tc>
        <w:tc>
          <w:tcPr>
            <w:tcW w:w="2126"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令和2年度</w:t>
            </w:r>
          </w:p>
        </w:tc>
      </w:tr>
      <w:tr w:rsidR="00AE736C" w:rsidTr="00AE736C">
        <w:tc>
          <w:tcPr>
            <w:tcW w:w="2095"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関東菊花大会</w:t>
            </w:r>
          </w:p>
        </w:tc>
        <w:tc>
          <w:tcPr>
            <w:tcW w:w="2157" w:type="dxa"/>
          </w:tcPr>
          <w:p w:rsidR="00AE736C" w:rsidRDefault="00AE736C">
            <w:pPr>
              <w:jc w:val="right"/>
              <w:rPr>
                <w:rFonts w:ascii="ＭＳ ゴシック" w:eastAsia="ＭＳ ゴシック" w:hAnsi="ＭＳ ゴシック"/>
              </w:rPr>
            </w:pPr>
            <w:r>
              <w:rPr>
                <w:rFonts w:ascii="ＭＳ ゴシック" w:eastAsia="ＭＳ ゴシック" w:hAnsi="ＭＳ ゴシック" w:hint="eastAsia"/>
              </w:rPr>
              <w:t>17,590人</w:t>
            </w:r>
          </w:p>
        </w:tc>
        <w:tc>
          <w:tcPr>
            <w:tcW w:w="2157" w:type="dxa"/>
          </w:tcPr>
          <w:p w:rsidR="00AE736C" w:rsidRDefault="00AE736C">
            <w:pPr>
              <w:jc w:val="right"/>
              <w:rPr>
                <w:rFonts w:ascii="ＭＳ ゴシック" w:eastAsia="ＭＳ ゴシック" w:hAnsi="ＭＳ ゴシック"/>
              </w:rPr>
            </w:pPr>
            <w:r>
              <w:rPr>
                <w:rFonts w:ascii="ＭＳ ゴシック" w:eastAsia="ＭＳ ゴシック" w:hAnsi="ＭＳ ゴシック" w:hint="eastAsia"/>
              </w:rPr>
              <w:t>22,023人</w:t>
            </w:r>
          </w:p>
        </w:tc>
        <w:tc>
          <w:tcPr>
            <w:tcW w:w="2126"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中止</w:t>
            </w:r>
          </w:p>
        </w:tc>
      </w:tr>
      <w:tr w:rsidR="00AE736C" w:rsidTr="00AE736C">
        <w:tc>
          <w:tcPr>
            <w:tcW w:w="2095" w:type="dxa"/>
          </w:tcPr>
          <w:p w:rsidR="00AE736C" w:rsidRDefault="00AE736C">
            <w:pPr>
              <w:jc w:val="center"/>
              <w:rPr>
                <w:rFonts w:ascii="ＭＳ ゴシック" w:eastAsia="ＭＳ ゴシック" w:hAnsi="ＭＳ ゴシック"/>
              </w:rPr>
            </w:pPr>
            <w:r>
              <w:rPr>
                <w:rFonts w:ascii="ＭＳ ゴシック" w:eastAsia="ＭＳ ゴシック" w:hAnsi="ＭＳ ゴシック" w:hint="eastAsia"/>
              </w:rPr>
              <w:t>ながめ余興場</w:t>
            </w:r>
          </w:p>
        </w:tc>
        <w:tc>
          <w:tcPr>
            <w:tcW w:w="2157" w:type="dxa"/>
          </w:tcPr>
          <w:p w:rsidR="00AE736C" w:rsidRDefault="00022DBD">
            <w:pPr>
              <w:jc w:val="right"/>
              <w:rPr>
                <w:rFonts w:ascii="ＭＳ ゴシック" w:eastAsia="ＭＳ ゴシック" w:hAnsi="ＭＳ ゴシック"/>
              </w:rPr>
            </w:pPr>
            <w:r>
              <w:rPr>
                <w:rFonts w:ascii="ＭＳ ゴシック" w:eastAsia="ＭＳ ゴシック" w:hAnsi="ＭＳ ゴシック" w:hint="eastAsia"/>
              </w:rPr>
              <w:t>33,658人</w:t>
            </w:r>
          </w:p>
        </w:tc>
        <w:tc>
          <w:tcPr>
            <w:tcW w:w="2157" w:type="dxa"/>
          </w:tcPr>
          <w:p w:rsidR="00AE736C" w:rsidRDefault="00AE736C">
            <w:pPr>
              <w:jc w:val="right"/>
              <w:rPr>
                <w:rFonts w:ascii="ＭＳ ゴシック" w:eastAsia="ＭＳ ゴシック" w:hAnsi="ＭＳ ゴシック"/>
              </w:rPr>
            </w:pPr>
            <w:r>
              <w:rPr>
                <w:rFonts w:ascii="ＭＳ ゴシック" w:eastAsia="ＭＳ ゴシック" w:hAnsi="ＭＳ ゴシック" w:hint="eastAsia"/>
              </w:rPr>
              <w:t>35,518人</w:t>
            </w:r>
          </w:p>
        </w:tc>
        <w:tc>
          <w:tcPr>
            <w:tcW w:w="2126" w:type="dxa"/>
          </w:tcPr>
          <w:p w:rsidR="00AE736C" w:rsidRDefault="00AE736C">
            <w:pPr>
              <w:jc w:val="right"/>
              <w:rPr>
                <w:rFonts w:ascii="ＭＳ ゴシック" w:eastAsia="ＭＳ ゴシック" w:hAnsi="ＭＳ ゴシック"/>
              </w:rPr>
            </w:pPr>
            <w:r>
              <w:rPr>
                <w:rFonts w:ascii="ＭＳ ゴシック" w:eastAsia="ＭＳ ゴシック" w:hAnsi="ＭＳ ゴシック" w:hint="eastAsia"/>
              </w:rPr>
              <w:t>26,959人</w:t>
            </w:r>
          </w:p>
        </w:tc>
      </w:tr>
    </w:tbl>
    <w:p w:rsidR="00FA5620" w:rsidRDefault="00FA5620">
      <w:pPr>
        <w:rPr>
          <w:rFonts w:ascii="ＭＳ ゴシック" w:eastAsia="ＭＳ ゴシック" w:hAnsi="ＭＳ ゴシック"/>
        </w:rPr>
      </w:pPr>
    </w:p>
    <w:p w:rsidR="00FA5620" w:rsidRDefault="00022DBD">
      <w:pPr>
        <w:rPr>
          <w:rFonts w:ascii="ＭＳ ゴシック" w:eastAsia="ＭＳ ゴシック" w:hAnsi="ＭＳ ゴシック"/>
        </w:rPr>
      </w:pPr>
      <w:r>
        <w:rPr>
          <w:rFonts w:ascii="ＭＳ ゴシック" w:eastAsia="ＭＳ ゴシック" w:hAnsi="ＭＳ ゴシック" w:hint="eastAsia"/>
          <w:u w:val="single"/>
        </w:rPr>
        <w:t>４．魅力向上のイメージ</w:t>
      </w:r>
    </w:p>
    <w:p w:rsidR="00FA5620" w:rsidRDefault="00022DBD">
      <w:pPr>
        <w:ind w:firstLineChars="100" w:firstLine="210"/>
        <w:rPr>
          <w:rFonts w:ascii="ＭＳ ゴシック" w:eastAsia="ＭＳ ゴシック" w:hAnsi="ＭＳ ゴシック"/>
        </w:rPr>
      </w:pPr>
      <w:r>
        <w:rPr>
          <w:rFonts w:ascii="ＭＳ ゴシック" w:eastAsia="ＭＳ ゴシック" w:hAnsi="ＭＳ ゴシック" w:hint="eastAsia"/>
        </w:rPr>
        <w:t>あくまでも想定であり、この他にも公園の魅力向上につながるアイデアをお待ちしています。</w:t>
      </w:r>
    </w:p>
    <w:p w:rsidR="00FA5620" w:rsidRDefault="00022DBD">
      <w:pPr>
        <w:ind w:firstLineChars="100" w:firstLine="210"/>
        <w:rPr>
          <w:rFonts w:ascii="ＭＳ ゴシック" w:eastAsia="ＭＳ ゴシック" w:hAnsi="ＭＳ ゴシック"/>
        </w:rPr>
      </w:pPr>
      <w:r>
        <w:rPr>
          <w:rFonts w:ascii="ＭＳ ゴシック" w:eastAsia="ＭＳ ゴシック" w:hAnsi="ＭＳ ゴシック" w:hint="eastAsia"/>
        </w:rPr>
        <w:t>・キッチンカーによる出店</w:t>
      </w:r>
    </w:p>
    <w:p w:rsidR="00FA5620" w:rsidRDefault="00022DBD">
      <w:pPr>
        <w:ind w:firstLineChars="100" w:firstLine="210"/>
        <w:rPr>
          <w:rFonts w:ascii="ＭＳ ゴシック" w:eastAsia="ＭＳ ゴシック" w:hAnsi="ＭＳ ゴシック"/>
          <w:b/>
        </w:rPr>
      </w:pPr>
      <w:r>
        <w:rPr>
          <w:rFonts w:ascii="ＭＳ ゴシック" w:eastAsia="ＭＳ ゴシック" w:hAnsi="ＭＳ ゴシック" w:hint="eastAsia"/>
        </w:rPr>
        <w:t>・地元農産物を活かした直売所や飲食店</w:t>
      </w:r>
    </w:p>
    <w:p w:rsidR="00FA5620" w:rsidRDefault="00022DBD">
      <w:pPr>
        <w:ind w:firstLineChars="100" w:firstLine="210"/>
        <w:rPr>
          <w:rFonts w:ascii="ＭＳ ゴシック" w:eastAsia="ＭＳ ゴシック" w:hAnsi="ＭＳ ゴシック"/>
          <w:b/>
        </w:rPr>
      </w:pPr>
      <w:r>
        <w:rPr>
          <w:rFonts w:ascii="ＭＳ ゴシック" w:eastAsia="ＭＳ ゴシック" w:hAnsi="ＭＳ ゴシック" w:hint="eastAsia"/>
        </w:rPr>
        <w:t>・関東菊花大会で使用する、菊の基礎を活かした夜間ライトアップ</w:t>
      </w:r>
    </w:p>
    <w:p w:rsidR="00AE736C" w:rsidRPr="00AE736C" w:rsidRDefault="00022DBD" w:rsidP="005539DA">
      <w:pPr>
        <w:ind w:firstLineChars="100" w:firstLine="210"/>
        <w:rPr>
          <w:rFonts w:ascii="ＭＳ ゴシック" w:eastAsia="ＭＳ ゴシック" w:hAnsi="ＭＳ ゴシック"/>
        </w:rPr>
      </w:pPr>
      <w:r>
        <w:rPr>
          <w:rFonts w:ascii="ＭＳ ゴシック" w:eastAsia="ＭＳ ゴシック" w:hAnsi="ＭＳ ゴシック" w:hint="eastAsia"/>
        </w:rPr>
        <w:t>・雨の日でも行きたくなる地域の憩いの場 など</w:t>
      </w:r>
    </w:p>
    <w:p w:rsidR="00FA5620" w:rsidRDefault="00022DBD">
      <w:pPr>
        <w:rPr>
          <w:rFonts w:ascii="ＭＳ ゴシック" w:eastAsia="ＭＳ ゴシック" w:hAnsi="ＭＳ ゴシック"/>
        </w:rPr>
      </w:pPr>
      <w:r>
        <w:rPr>
          <w:rFonts w:ascii="ＭＳ ゴシック" w:eastAsia="ＭＳ ゴシック" w:hAnsi="ＭＳ ゴシック" w:hint="eastAsia"/>
          <w:u w:val="single"/>
        </w:rPr>
        <w:lastRenderedPageBreak/>
        <w:t>５．位置図</w:t>
      </w:r>
    </w:p>
    <w:p w:rsidR="00FA5620" w:rsidRDefault="00022DBD">
      <w:pPr>
        <w:rPr>
          <w:rFonts w:ascii="ＭＳ ゴシック" w:eastAsia="ＭＳ ゴシック" w:hAnsi="ＭＳ ゴシック"/>
        </w:rPr>
      </w:pPr>
      <w:r>
        <w:rPr>
          <w:rFonts w:hint="eastAsia"/>
          <w:noProof/>
        </w:rPr>
        <mc:AlternateContent>
          <mc:Choice Requires="wps">
            <w:drawing>
              <wp:anchor distT="0" distB="0" distL="203200" distR="203200" simplePos="0" relativeHeight="5" behindDoc="0" locked="0" layoutInCell="1" hidden="0" allowOverlap="1">
                <wp:simplePos x="0" y="0"/>
                <wp:positionH relativeFrom="column">
                  <wp:posOffset>1599565</wp:posOffset>
                </wp:positionH>
                <wp:positionV relativeFrom="paragraph">
                  <wp:posOffset>2966085</wp:posOffset>
                </wp:positionV>
                <wp:extent cx="1605280" cy="1032510"/>
                <wp:effectExtent l="15875" t="12700" r="22860" b="13335"/>
                <wp:wrapNone/>
                <wp:docPr id="1028" name="オブジェクト 0"/>
                <wp:cNvGraphicFramePr/>
                <a:graphic xmlns:a="http://schemas.openxmlformats.org/drawingml/2006/main">
                  <a:graphicData uri="http://schemas.microsoft.com/office/word/2010/wordprocessingShape">
                    <wps:wsp>
                      <wps:cNvSpPr/>
                      <wps:spPr>
                        <a:xfrm>
                          <a:off x="0" y="0"/>
                          <a:ext cx="1605280" cy="1032510"/>
                        </a:xfrm>
                        <a:custGeom>
                          <a:avLst/>
                          <a:gdLst/>
                          <a:ahLst/>
                          <a:cxnLst/>
                          <a:rect l="l" t="t" r="r" b="b"/>
                          <a:pathLst>
                            <a:path w="21600" h="21600">
                              <a:moveTo>
                                <a:pt x="4699" y="172"/>
                              </a:moveTo>
                              <a:lnTo>
                                <a:pt x="145" y="4596"/>
                              </a:lnTo>
                              <a:lnTo>
                                <a:pt x="5835" y="12566"/>
                              </a:lnTo>
                              <a:lnTo>
                                <a:pt x="9971" y="16113"/>
                              </a:lnTo>
                              <a:lnTo>
                                <a:pt x="14525" y="18770"/>
                              </a:lnTo>
                              <a:lnTo>
                                <a:pt x="21506" y="21427"/>
                              </a:lnTo>
                              <a:lnTo>
                                <a:pt x="21215" y="16990"/>
                              </a:lnTo>
                              <a:lnTo>
                                <a:pt x="17515" y="14997"/>
                              </a:lnTo>
                              <a:lnTo>
                                <a:pt x="14098" y="15661"/>
                              </a:lnTo>
                              <a:lnTo>
                                <a:pt x="4699" y="172"/>
                              </a:lnTo>
                              <a:close/>
                            </a:path>
                          </a:pathLst>
                        </a:custGeom>
                        <a:solidFill>
                          <a:srgbClr val="FF0000">
                            <a:alpha val="50000"/>
                          </a:srgbClr>
                        </a:solid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shape id="オブジェクト 0" style="mso-wrap-distance-right:16pt;mso-wrap-distance-bottom:0pt;margin-top:233.55pt;mso-position-vertical-relative:text;mso-position-horizontal-relative:text;position:absolute;height:81.3pt;mso-wrap-distance-top:0pt;width:126.4pt;mso-wrap-distance-left:16pt;margin-left:125.95pt;z-index:5;" o:spid="_x0000_s1028" o:allowincell="t" o:allowoverlap="t" filled="t" fillcolor="#ff0000" stroked="t" strokecolor="#ff0000" strokeweight="2.5pt" o:spt="100" path="m4699,172l4699,172l145,4596l5835,12566l9971,16113l14525,18770l21506,21427l21215,16990l17515,14997l14098,15661l4699,172xe">
                <v:path textboxrect="0,0,21600,21600" arrowok="true"/>
                <v:fill opacity="32768f"/>
                <v:stroke linestyle="single" miterlimit="8"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203200" distR="203200" simplePos="0" relativeHeight="6" behindDoc="0" locked="0" layoutInCell="1" hidden="0" allowOverlap="1">
                <wp:simplePos x="0" y="0"/>
                <wp:positionH relativeFrom="column">
                  <wp:posOffset>2105025</wp:posOffset>
                </wp:positionH>
                <wp:positionV relativeFrom="paragraph">
                  <wp:posOffset>3887470</wp:posOffset>
                </wp:positionV>
                <wp:extent cx="1331595" cy="1837690"/>
                <wp:effectExtent l="35560" t="26670" r="23495" b="31750"/>
                <wp:wrapNone/>
                <wp:docPr id="1029" name="オブジェクト 0"/>
                <wp:cNvGraphicFramePr/>
                <a:graphic xmlns:a="http://schemas.openxmlformats.org/drawingml/2006/main">
                  <a:graphicData uri="http://schemas.microsoft.com/office/word/2010/wordprocessingShape">
                    <wps:wsp>
                      <wps:cNvSpPr/>
                      <wps:spPr>
                        <a:xfrm>
                          <a:off x="0" y="0"/>
                          <a:ext cx="1331595" cy="1837690"/>
                        </a:xfrm>
                        <a:custGeom>
                          <a:avLst/>
                          <a:gdLst/>
                          <a:ahLst/>
                          <a:cxnLst/>
                          <a:rect l="l" t="t" r="r" b="b"/>
                          <a:pathLst>
                            <a:path w="21600" h="21600">
                              <a:moveTo>
                                <a:pt x="15151" y="21361"/>
                              </a:moveTo>
                              <a:lnTo>
                                <a:pt x="19272" y="13270"/>
                              </a:lnTo>
                              <a:lnTo>
                                <a:pt x="21496" y="9665"/>
                              </a:lnTo>
                              <a:lnTo>
                                <a:pt x="21496" y="8419"/>
                              </a:lnTo>
                              <a:lnTo>
                                <a:pt x="18921" y="6553"/>
                              </a:lnTo>
                              <a:lnTo>
                                <a:pt x="18066" y="3821"/>
                              </a:lnTo>
                              <a:lnTo>
                                <a:pt x="4161" y="1455"/>
                              </a:lnTo>
                              <a:lnTo>
                                <a:pt x="381" y="208"/>
                              </a:lnTo>
                              <a:lnTo>
                                <a:pt x="2441" y="1955"/>
                              </a:lnTo>
                              <a:lnTo>
                                <a:pt x="3306" y="4067"/>
                              </a:lnTo>
                              <a:lnTo>
                                <a:pt x="3821" y="5806"/>
                              </a:lnTo>
                              <a:lnTo>
                                <a:pt x="10516" y="13270"/>
                              </a:lnTo>
                              <a:lnTo>
                                <a:pt x="13431" y="17002"/>
                              </a:lnTo>
                              <a:lnTo>
                                <a:pt x="15151" y="21361"/>
                              </a:lnTo>
                              <a:close/>
                            </a:path>
                          </a:pathLst>
                        </a:custGeom>
                        <a:solidFill>
                          <a:srgbClr val="FF0000">
                            <a:alpha val="50000"/>
                          </a:srgbClr>
                        </a:solid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shape id="オブジェクト 0" style="mso-wrap-distance-right:16pt;mso-wrap-distance-bottom:0pt;margin-top:306.10000000000002pt;mso-position-vertical-relative:text;mso-position-horizontal-relative:text;position:absolute;height:144.69pt;mso-wrap-distance-top:0pt;width:104.85pt;mso-wrap-distance-left:16pt;margin-left:165.75pt;z-index:6;" o:spid="_x0000_s1029" o:allowincell="t" o:allowoverlap="t" filled="t" fillcolor="#ff0000" stroked="t" strokecolor="#ff0000" strokeweight="2.5pt" o:spt="100" path="m15151,21361l15151,21361l19272,13270l21496,9665l21496,8419l18921,6553l18066,3821l4161,1455l381,208l2441,1955l3306,4067l3821,5806l10516,13270l13431,17002l15151,21361xe">
                <v:path textboxrect="0,0,21600,21600" arrowok="true"/>
                <v:fill opacity="32768f"/>
                <v:stroke linestyle="single" miterlimit="8" endcap="flat" dashstyle="solid" filltype="solid"/>
                <v:textbox style="layout-flow:horizontal;"/>
                <v:imagedata o:title=""/>
                <w10:wrap type="none" anchorx="text" anchory="text"/>
              </v:shape>
            </w:pict>
          </mc:Fallback>
        </mc:AlternateContent>
      </w:r>
      <w:r>
        <w:rPr>
          <w:rFonts w:hint="eastAsia"/>
          <w:noProof/>
        </w:rPr>
        <mc:AlternateContent>
          <mc:Choice Requires="wps">
            <w:drawing>
              <wp:anchor distT="0" distB="0" distL="203200" distR="203200" simplePos="0" relativeHeight="7" behindDoc="0" locked="0" layoutInCell="1" hidden="0" allowOverlap="1">
                <wp:simplePos x="0" y="0"/>
                <wp:positionH relativeFrom="column">
                  <wp:posOffset>3064510</wp:posOffset>
                </wp:positionH>
                <wp:positionV relativeFrom="paragraph">
                  <wp:posOffset>5445125</wp:posOffset>
                </wp:positionV>
                <wp:extent cx="904240" cy="2193290"/>
                <wp:effectExtent l="13335" t="24130" r="20955" b="12700"/>
                <wp:wrapNone/>
                <wp:docPr id="1030" name="オブジェクト 0"/>
                <wp:cNvGraphicFramePr/>
                <a:graphic xmlns:a="http://schemas.openxmlformats.org/drawingml/2006/main">
                  <a:graphicData uri="http://schemas.microsoft.com/office/word/2010/wordprocessingShape">
                    <wps:wsp>
                      <wps:cNvSpPr/>
                      <wps:spPr>
                        <a:xfrm>
                          <a:off x="0" y="0"/>
                          <a:ext cx="904240" cy="2193290"/>
                        </a:xfrm>
                        <a:custGeom>
                          <a:avLst/>
                          <a:gdLst/>
                          <a:ahLst/>
                          <a:cxnLst/>
                          <a:rect l="l" t="t" r="r" b="b"/>
                          <a:pathLst>
                            <a:path w="21600" h="21600">
                              <a:moveTo>
                                <a:pt x="4944" y="156"/>
                              </a:moveTo>
                              <a:lnTo>
                                <a:pt x="394" y="4746"/>
                              </a:lnTo>
                              <a:lnTo>
                                <a:pt x="151" y="11938"/>
                              </a:lnTo>
                              <a:lnTo>
                                <a:pt x="6719" y="14958"/>
                              </a:lnTo>
                              <a:lnTo>
                                <a:pt x="14303" y="19229"/>
                              </a:lnTo>
                              <a:lnTo>
                                <a:pt x="17838" y="21318"/>
                              </a:lnTo>
                              <a:lnTo>
                                <a:pt x="21387" y="21524"/>
                              </a:lnTo>
                              <a:lnTo>
                                <a:pt x="17595" y="16628"/>
                              </a:lnTo>
                              <a:lnTo>
                                <a:pt x="15320" y="9436"/>
                              </a:lnTo>
                              <a:lnTo>
                                <a:pt x="4944" y="156"/>
                              </a:lnTo>
                              <a:close/>
                            </a:path>
                          </a:pathLst>
                        </a:custGeom>
                        <a:solidFill>
                          <a:srgbClr val="FF0000">
                            <a:alpha val="50000"/>
                          </a:srgbClr>
                        </a:solid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shape id="オブジェクト 0" style="mso-wrap-distance-right:16pt;mso-wrap-distance-bottom:0pt;margin-top:428.75pt;mso-position-vertical-relative:text;mso-position-horizontal-relative:text;position:absolute;height:172.7pt;mso-wrap-distance-top:0pt;width:71.2pt;mso-wrap-distance-left:16pt;margin-left:241.3pt;z-index:7;" o:spid="_x0000_s1030" o:allowincell="t" o:allowoverlap="t" filled="t" fillcolor="#ff0000" stroked="t" strokecolor="#ff0000" strokeweight="2.5pt" o:spt="100" path="m4944,156l4944,156l394,4746l151,11938l6719,14958l14303,19229l17838,21318l21387,21524l17595,16628l15320,9436l4944,156xe">
                <v:path textboxrect="0,0,21600,21600" arrowok="true"/>
                <v:fill opacity="32768f"/>
                <v:stroke linestyle="single" miterlimit="8" endcap="flat" dashstyle="solid" filltype="solid"/>
                <v:textbox style="layout-flow:horizontal;"/>
                <v:imagedata o:title=""/>
                <w10:wrap type="none" anchorx="text" anchory="text"/>
              </v:shape>
            </w:pict>
          </mc:Fallback>
        </mc:AlternateContent>
      </w:r>
      <w:r w:rsidR="00BE6B64">
        <w:rPr>
          <w:rFonts w:hint="eastAsia"/>
          <w:noProof/>
        </w:rPr>
        <w:drawing>
          <wp:anchor distT="0" distB="0" distL="203200" distR="203200" simplePos="0" relativeHeight="2" behindDoc="0" locked="0" layoutInCell="1" hidden="0" allowOverlap="1">
            <wp:simplePos x="0" y="0"/>
            <wp:positionH relativeFrom="column">
              <wp:posOffset>95250</wp:posOffset>
            </wp:positionH>
            <wp:positionV relativeFrom="paragraph">
              <wp:posOffset>492760</wp:posOffset>
            </wp:positionV>
            <wp:extent cx="5259705" cy="7404735"/>
            <wp:effectExtent l="23495" t="23495" r="24130" b="24130"/>
            <wp:wrapSquare wrapText="bothSides"/>
            <wp:docPr id="1031" name="オブジェクト 0"/>
            <wp:cNvGraphicFramePr/>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8"/>
                    <a:srcRect l="30585" t="21941" r="41368" b="7828"/>
                    <a:stretch>
                      <a:fillRect/>
                    </a:stretch>
                  </pic:blipFill>
                  <pic:spPr>
                    <a:xfrm>
                      <a:off x="0" y="0"/>
                      <a:ext cx="5259705" cy="7404735"/>
                    </a:xfrm>
                    <a:prstGeom prst="rect">
                      <a:avLst/>
                    </a:prstGeom>
                    <a:ln>
                      <a:solidFill>
                        <a:schemeClr val="tx1"/>
                      </a:solidFill>
                    </a:ln>
                  </pic:spPr>
                </pic:pic>
              </a:graphicData>
            </a:graphic>
          </wp:anchor>
        </w:drawing>
      </w:r>
      <w:r>
        <w:rPr>
          <w:rFonts w:hint="eastAsia"/>
          <w:noProof/>
        </w:rPr>
        <mc:AlternateContent>
          <mc:Choice Requires="wps">
            <w:drawing>
              <wp:anchor distT="0" distB="0" distL="71755" distR="71755" simplePos="0" relativeHeight="86" behindDoc="0" locked="0" layoutInCell="1" hidden="0" allowOverlap="1">
                <wp:simplePos x="0" y="0"/>
                <wp:positionH relativeFrom="column">
                  <wp:posOffset>1781810</wp:posOffset>
                </wp:positionH>
                <wp:positionV relativeFrom="paragraph">
                  <wp:posOffset>4878070</wp:posOffset>
                </wp:positionV>
                <wp:extent cx="1236980" cy="1438275"/>
                <wp:effectExtent l="14605" t="14605" r="22860" b="13335"/>
                <wp:wrapNone/>
                <wp:docPr id="1032" name="オブジェクト 0"/>
                <wp:cNvGraphicFramePr/>
                <a:graphic xmlns:a="http://schemas.openxmlformats.org/drawingml/2006/main">
                  <a:graphicData uri="http://schemas.microsoft.com/office/word/2010/wordprocessingShape">
                    <wps:wsp>
                      <wps:cNvSpPr/>
                      <wps:spPr>
                        <a:xfrm>
                          <a:off x="0" y="0"/>
                          <a:ext cx="1236980" cy="1438275"/>
                        </a:xfrm>
                        <a:custGeom>
                          <a:avLst/>
                          <a:gdLst/>
                          <a:ahLst/>
                          <a:cxnLst/>
                          <a:rect l="l" t="t" r="r" b="b"/>
                          <a:pathLst>
                            <a:path w="21600" h="21600">
                              <a:moveTo>
                                <a:pt x="13937" y="143"/>
                              </a:moveTo>
                              <a:lnTo>
                                <a:pt x="3670" y="7514"/>
                              </a:lnTo>
                              <a:lnTo>
                                <a:pt x="5887" y="9412"/>
                              </a:lnTo>
                              <a:lnTo>
                                <a:pt x="166" y="15782"/>
                              </a:lnTo>
                              <a:lnTo>
                                <a:pt x="6009" y="18576"/>
                              </a:lnTo>
                              <a:lnTo>
                                <a:pt x="9779" y="21485"/>
                              </a:lnTo>
                              <a:lnTo>
                                <a:pt x="17708" y="17241"/>
                              </a:lnTo>
                              <a:lnTo>
                                <a:pt x="21478" y="13999"/>
                              </a:lnTo>
                              <a:lnTo>
                                <a:pt x="18617" y="6179"/>
                              </a:lnTo>
                              <a:lnTo>
                                <a:pt x="13937" y="143"/>
                              </a:lnTo>
                              <a:close/>
                            </a:path>
                          </a:pathLst>
                        </a:custGeom>
                        <a:solidFill>
                          <a:srgbClr val="FF0000">
                            <a:alpha val="50000"/>
                          </a:srgbClr>
                        </a:solidFill>
                        <a:ln w="3175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5E567E" id="オブジェクト 0" o:spid="_x0000_s1026" style="position:absolute;left:0;text-align:left;margin-left:140.3pt;margin-top:384.1pt;width:97.4pt;height:113.25pt;z-index:86;visibility:visible;mso-wrap-style:square;mso-wrap-distance-left:5.65pt;mso-wrap-distance-top:0;mso-wrap-distance-right:5.6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" path="m13937,143l3670,7514,5887,9412,166,15782r5843,2794l9779,21485r7929,-4244l21478,13999,18617,6179,13937,143xe" fillcolor="red" strokecolor="red" strokeweight="2.5pt">
                <v:fill opacity="32896f"/>
                <v:stroke joinstyle="miter"/>
                <v:path arrowok="t"/>
              </v:shape>
            </w:pict>
          </mc:Fallback>
        </mc:AlternateContent>
      </w:r>
      <w:r>
        <w:rPr>
          <w:rFonts w:ascii="ＭＳ ゴシック" w:eastAsia="ＭＳ ゴシック" w:hAnsi="ＭＳ ゴシック" w:hint="eastAsia"/>
        </w:rPr>
        <w:t>※詳細は異なる場合</w:t>
      </w:r>
      <w:r>
        <w:rPr>
          <w:rFonts w:hint="eastAsia"/>
          <w:noProof/>
        </w:rPr>
        <w:drawing>
          <wp:anchor distT="0" distB="0" distL="114300" distR="114300" simplePos="0" relativeHeight="8" behindDoc="0" locked="0" layoutInCell="1" hidden="0" allowOverlap="1">
            <wp:simplePos x="0" y="0"/>
            <wp:positionH relativeFrom="page">
              <wp:posOffset>2392045</wp:posOffset>
            </wp:positionH>
            <wp:positionV relativeFrom="page">
              <wp:posOffset>8910955</wp:posOffset>
            </wp:positionV>
            <wp:extent cx="981075" cy="381000"/>
            <wp:effectExtent l="0" t="0" r="0" b="0"/>
            <wp:wrapNone/>
            <wp:docPr id="1033" name="図 42"/>
            <wp:cNvGraphicFramePr/>
            <a:graphic xmlns:a="http://schemas.openxmlformats.org/drawingml/2006/main">
              <a:graphicData uri="http://schemas.openxmlformats.org/drawingml/2006/picture">
                <pic:pic xmlns:pic="http://schemas.openxmlformats.org/drawingml/2006/picture">
                  <pic:nvPicPr>
                    <pic:cNvPr id="1033" name="図 42"/>
                    <pic:cNvPicPr>
                      <a:picLocks noChangeAspect="1"/>
                    </pic:cNvPicPr>
                  </pic:nvPicPr>
                  <pic:blipFill>
                    <a:blip r:embed="rId9"/>
                    <a:srcRect l="55759" t="69936" r="36687" b="24893"/>
                    <a:stretch>
                      <a:fillRect/>
                    </a:stretch>
                  </pic:blipFill>
                  <pic:spPr>
                    <a:xfrm>
                      <a:off x="0" y="0"/>
                      <a:ext cx="981075" cy="381000"/>
                    </a:xfrm>
                    <a:prstGeom prst="rect">
                      <a:avLst/>
                    </a:prstGeom>
                    <a:noFill/>
                    <a:ln>
                      <a:noFill/>
                    </a:ln>
                  </pic:spPr>
                </pic:pic>
              </a:graphicData>
            </a:graphic>
          </wp:anchor>
        </w:drawing>
      </w:r>
      <w:r>
        <w:rPr>
          <w:rFonts w:ascii="ＭＳ ゴシック" w:eastAsia="ＭＳ ゴシック" w:hAnsi="ＭＳ ゴシック" w:hint="eastAsia"/>
        </w:rPr>
        <w:t>があります。</w:t>
      </w:r>
    </w:p>
    <w:p w:rsidR="00BE6B64" w:rsidRDefault="00BE6B64">
      <w:pPr>
        <w:rPr>
          <w:rFonts w:ascii="ＭＳ ゴシック" w:eastAsia="ＭＳ ゴシック" w:hAnsi="ＭＳ ゴシック"/>
        </w:rPr>
      </w:pPr>
      <w:r>
        <w:rPr>
          <w:rFonts w:hint="eastAsia"/>
          <w:noProof/>
        </w:rPr>
        <mc:AlternateContent>
          <mc:Choice Requires="wps">
            <w:drawing>
              <wp:anchor distT="0" distB="0" distL="71755" distR="71755" simplePos="0" relativeHeight="87" behindDoc="0" locked="0" layoutInCell="1" hidden="0" allowOverlap="1">
                <wp:simplePos x="0" y="0"/>
                <wp:positionH relativeFrom="margin">
                  <wp:posOffset>2147570</wp:posOffset>
                </wp:positionH>
                <wp:positionV relativeFrom="paragraph">
                  <wp:posOffset>5352415</wp:posOffset>
                </wp:positionV>
                <wp:extent cx="914400" cy="914400"/>
                <wp:effectExtent l="0" t="0" r="22225" b="26670"/>
                <wp:wrapNone/>
                <wp:docPr id="1034" name="オブジェクト 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FA5620" w:rsidRDefault="00022DBD">
                            <w:pPr>
                              <w:spacing w:line="260" w:lineRule="exact"/>
                              <w:rPr>
                                <w:rFonts w:ascii="ＭＳ ゴシック" w:eastAsia="ＭＳ ゴシック" w:hAnsi="ＭＳ ゴシック"/>
                                <w:sz w:val="16"/>
                              </w:rPr>
                            </w:pPr>
                            <w:r>
                              <w:rPr>
                                <w:rFonts w:ascii="ＭＳ ゴシック" w:eastAsia="ＭＳ ゴシック" w:hAnsi="ＭＳ ゴシック" w:hint="eastAsia"/>
                                <w:sz w:val="16"/>
                              </w:rPr>
                              <w:t>ながめ公園</w:t>
                            </w:r>
                          </w:p>
                          <w:p w:rsidR="00FA5620" w:rsidRDefault="00022DBD">
                            <w:pPr>
                              <w:spacing w:line="260" w:lineRule="exact"/>
                              <w:jc w:val="center"/>
                              <w:rPr>
                                <w:rFonts w:ascii="ＭＳ ゴシック" w:eastAsia="ＭＳ ゴシック" w:hAnsi="ＭＳ ゴシック"/>
                                <w:sz w:val="16"/>
                              </w:rPr>
                            </w:pPr>
                            <w:r>
                              <w:rPr>
                                <w:rFonts w:ascii="ＭＳ ゴシック" w:eastAsia="ＭＳ ゴシック" w:hAnsi="ＭＳ ゴシック" w:hint="eastAsia"/>
                                <w:sz w:val="16"/>
                              </w:rPr>
                              <w:t>西駐車場</w:t>
                            </w:r>
                          </w:p>
                        </w:txbxContent>
                      </wps:txbx>
                      <wps:bodyPr vertOverflow="overflow" horzOverflow="overflow" wrap="none" lIns="74295" tIns="8890" rIns="74295" bIns="889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69.1pt;margin-top:421.45pt;width:1in;height:1in;z-index:87;visibility:visible;mso-wrap-style:none;mso-wrap-distance-left:5.65pt;mso-wrap-distance-top:0;mso-wrap-distance-right:5.6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" strokeweight=".5pt">
                <v:textbox style="mso-fit-shape-to-text:t" inset="5.85pt,.7pt,5.85pt,.7pt">
                  <w:txbxContent>
                    <w:p w:rsidR="00FA5620" w:rsidRDefault="00022DBD">
                      <w:pPr>
                        <w:spacing w:line="260" w:lineRule="exact"/>
                        <w:rPr>
                          <w:rFonts w:ascii="ＭＳ ゴシック" w:eastAsia="ＭＳ ゴシック" w:hAnsi="ＭＳ ゴシック"/>
                          <w:sz w:val="16"/>
                        </w:rPr>
                      </w:pPr>
                      <w:r>
                        <w:rPr>
                          <w:rFonts w:ascii="ＭＳ ゴシック" w:eastAsia="ＭＳ ゴシック" w:hAnsi="ＭＳ ゴシック" w:hint="eastAsia"/>
                          <w:sz w:val="16"/>
                        </w:rPr>
                        <w:t>ながめ公園</w:t>
                      </w:r>
                    </w:p>
                    <w:p w:rsidR="00FA5620" w:rsidRDefault="00022DBD">
                      <w:pPr>
                        <w:spacing w:line="260" w:lineRule="exact"/>
                        <w:jc w:val="center"/>
                        <w:rPr>
                          <w:rFonts w:ascii="ＭＳ ゴシック" w:eastAsia="ＭＳ ゴシック" w:hAnsi="ＭＳ ゴシック"/>
                          <w:sz w:val="16"/>
                        </w:rPr>
                      </w:pPr>
                      <w:r>
                        <w:rPr>
                          <w:rFonts w:ascii="ＭＳ ゴシック" w:eastAsia="ＭＳ ゴシック" w:hAnsi="ＭＳ ゴシック" w:hint="eastAsia"/>
                          <w:sz w:val="16"/>
                        </w:rPr>
                        <w:t>西駐車場</w:t>
                      </w:r>
                    </w:p>
                  </w:txbxContent>
                </v:textbox>
                <w10:wrap anchorx="margin"/>
              </v:shape>
            </w:pict>
          </mc:Fallback>
        </mc:AlternateContent>
      </w:r>
      <w:r>
        <w:rPr>
          <w:rFonts w:hint="eastAsia"/>
          <w:noProof/>
        </w:rPr>
        <mc:AlternateContent>
          <mc:Choice Requires="wps">
            <w:drawing>
              <wp:anchor distT="0" distB="0" distL="71755" distR="71755" simplePos="0" relativeHeight="89" behindDoc="0" locked="0" layoutInCell="1" hidden="0" allowOverlap="1">
                <wp:simplePos x="0" y="0"/>
                <wp:positionH relativeFrom="column">
                  <wp:posOffset>2963545</wp:posOffset>
                </wp:positionH>
                <wp:positionV relativeFrom="paragraph">
                  <wp:posOffset>2636520</wp:posOffset>
                </wp:positionV>
                <wp:extent cx="914400" cy="914400"/>
                <wp:effectExtent l="635" t="635" r="29845" b="10795"/>
                <wp:wrapNone/>
                <wp:docPr id="1036" name="オブジェクト 0"/>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FA5620" w:rsidRDefault="00022DBD">
                            <w:pPr>
                              <w:spacing w:line="260" w:lineRule="exact"/>
                              <w:rPr>
                                <w:rFonts w:ascii="ＭＳ ゴシック" w:eastAsia="ＭＳ ゴシック" w:hAnsi="ＭＳ ゴシック"/>
                                <w:sz w:val="16"/>
                              </w:rPr>
                            </w:pPr>
                            <w:r>
                              <w:rPr>
                                <w:rFonts w:ascii="ＭＳ ゴシック" w:eastAsia="ＭＳ ゴシック" w:hAnsi="ＭＳ ゴシック" w:hint="eastAsia"/>
                                <w:sz w:val="16"/>
                              </w:rPr>
                              <w:t>ながめ公園</w:t>
                            </w:r>
                          </w:p>
                          <w:p w:rsidR="00FA5620" w:rsidRDefault="00022DBD">
                            <w:pPr>
                              <w:spacing w:line="260" w:lineRule="exact"/>
                              <w:jc w:val="center"/>
                              <w:rPr>
                                <w:rFonts w:ascii="ＭＳ ゴシック" w:eastAsia="ＭＳ ゴシック" w:hAnsi="ＭＳ ゴシック"/>
                                <w:sz w:val="16"/>
                              </w:rPr>
                            </w:pPr>
                            <w:r>
                              <w:rPr>
                                <w:rFonts w:ascii="ＭＳ ゴシック" w:eastAsia="ＭＳ ゴシック" w:hAnsi="ＭＳ ゴシック" w:hint="eastAsia"/>
                                <w:sz w:val="16"/>
                              </w:rPr>
                              <w:t>北駐車場</w:t>
                            </w:r>
                          </w:p>
                        </w:txbxContent>
                      </wps:txbx>
                      <wps:bodyPr wrap="none" lIns="74295" tIns="8890" rIns="74295" bIns="8890">
                        <a:spAutoFit/>
                      </wps:bodyPr>
                    </wps:wsp>
                  </a:graphicData>
                </a:graphic>
              </wp:anchor>
            </w:drawing>
          </mc:Choice>
          <mc:Fallback>
            <w:pict>
              <v:shape id="_x0000_s1028" type="#_x0000_t202" style="position:absolute;left:0;text-align:left;margin-left:233.35pt;margin-top:207.6pt;width:1in;height:1in;z-index:89;visibility:visible;mso-wrap-style:non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" strokeweight=".5pt">
                <v:textbox style="mso-fit-shape-to-text:t" inset="5.85pt,.7pt,5.85pt,.7pt">
                  <w:txbxContent>
                    <w:p w:rsidR="00FA5620" w:rsidRDefault="00022DBD">
                      <w:pPr>
                        <w:spacing w:line="260" w:lineRule="exact"/>
                        <w:rPr>
                          <w:rFonts w:ascii="ＭＳ ゴシック" w:eastAsia="ＭＳ ゴシック" w:hAnsi="ＭＳ ゴシック"/>
                          <w:sz w:val="16"/>
                        </w:rPr>
                      </w:pPr>
                      <w:r>
                        <w:rPr>
                          <w:rFonts w:ascii="ＭＳ ゴシック" w:eastAsia="ＭＳ ゴシック" w:hAnsi="ＭＳ ゴシック" w:hint="eastAsia"/>
                          <w:sz w:val="16"/>
                        </w:rPr>
                        <w:t>ながめ公園</w:t>
                      </w:r>
                    </w:p>
                    <w:p w:rsidR="00FA5620" w:rsidRDefault="00022DBD">
                      <w:pPr>
                        <w:spacing w:line="260" w:lineRule="exact"/>
                        <w:jc w:val="center"/>
                        <w:rPr>
                          <w:rFonts w:ascii="ＭＳ ゴシック" w:eastAsia="ＭＳ ゴシック" w:hAnsi="ＭＳ ゴシック"/>
                          <w:sz w:val="16"/>
                        </w:rPr>
                      </w:pPr>
                      <w:r>
                        <w:rPr>
                          <w:rFonts w:ascii="ＭＳ ゴシック" w:eastAsia="ＭＳ ゴシック" w:hAnsi="ＭＳ ゴシック" w:hint="eastAsia"/>
                          <w:sz w:val="16"/>
                        </w:rPr>
                        <w:t>北駐車場</w:t>
                      </w:r>
                    </w:p>
                  </w:txbxContent>
                </v:textbox>
              </v:shape>
            </w:pict>
          </mc:Fallback>
        </mc:AlternateContent>
      </w:r>
      <w:r>
        <w:rPr>
          <w:rFonts w:hint="eastAsia"/>
          <w:noProof/>
        </w:rPr>
        <mc:AlternateContent>
          <mc:Choice Requires="wps">
            <w:drawing>
              <wp:anchor distT="0" distB="0" distL="203200" distR="203200" simplePos="0" relativeHeight="88" behindDoc="0" locked="0" layoutInCell="1" hidden="0" allowOverlap="1">
                <wp:simplePos x="0" y="0"/>
                <wp:positionH relativeFrom="margin">
                  <wp:align>center</wp:align>
                </wp:positionH>
                <wp:positionV relativeFrom="paragraph">
                  <wp:posOffset>2821305</wp:posOffset>
                </wp:positionV>
                <wp:extent cx="511810" cy="349885"/>
                <wp:effectExtent l="38100" t="0" r="21590" b="50165"/>
                <wp:wrapNone/>
                <wp:docPr id="1035" name="オブジェクト 0"/>
                <wp:cNvGraphicFramePr/>
                <a:graphic xmlns:a="http://schemas.openxmlformats.org/drawingml/2006/main">
                  <a:graphicData uri="http://schemas.microsoft.com/office/word/2010/wordprocessingShape">
                    <wps:wsp>
                      <wps:cNvCnPr/>
                      <wps:spPr>
                        <a:xfrm flipH="1">
                          <a:off x="0" y="0"/>
                          <a:ext cx="511810" cy="349885"/>
                        </a:xfrm>
                        <a:prstGeom prst="line">
                          <a:avLst/>
                        </a:prstGeom>
                        <a:ln w="6350" cap="flat" cmpd="sng" algn="ctr">
                          <a:solidFill>
                            <a:schemeClr val="tx1"/>
                          </a:solidFill>
                          <a:prstDash val="solid"/>
                          <a:miter lim="8000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8D09B" id="オブジェクト 0" o:spid="_x0000_s1026" style="position:absolute;left:0;text-align:left;flip:x;z-index:88;visibility:visible;mso-wrap-style:square;mso-wrap-distance-left:16pt;mso-wrap-distance-top:0;mso-wrap-distance-right:16pt;mso-wrap-distance-bottom:0;mso-position-horizontal:center;mso-position-horizontal-relative:margin;mso-position-vertical:absolute;mso-position-vertical-relative:text" from="0,222.15pt" to="40.3pt,2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" strokecolor="black [3213]" strokeweight=".5pt">
                <v:stroke endarrow="block" joinstyle="miter"/>
                <w10:wrap anchorx="margin"/>
              </v:line>
            </w:pict>
          </mc:Fallback>
        </mc:AlternateContent>
      </w:r>
    </w:p>
    <w:p w:rsidR="00BE6B64" w:rsidRDefault="00BE6B64">
      <w:pPr>
        <w:rPr>
          <w:rFonts w:ascii="ＭＳ ゴシック" w:eastAsia="ＭＳ ゴシック" w:hAnsi="ＭＳ ゴシック"/>
        </w:rPr>
      </w:pPr>
    </w:p>
    <w:p w:rsidR="00FA5620" w:rsidRDefault="00BE6B64">
      <w:pPr>
        <w:rPr>
          <w:rFonts w:ascii="ＭＳ ゴシック" w:eastAsia="ＭＳ ゴシック" w:hAnsi="ＭＳ ゴシック"/>
          <w:u w:val="single"/>
        </w:rPr>
      </w:pPr>
      <w:r>
        <w:rPr>
          <w:rFonts w:ascii="ＭＳ ゴシック" w:eastAsia="ＭＳ ゴシック" w:hAnsi="ＭＳ ゴシック" w:hint="eastAsia"/>
          <w:u w:val="single"/>
        </w:rPr>
        <w:lastRenderedPageBreak/>
        <w:t>６．過去の事例</w:t>
      </w:r>
    </w:p>
    <w:p w:rsidR="00BE6B64" w:rsidRDefault="00BE6B64">
      <w:pPr>
        <w:rPr>
          <w:rFonts w:ascii="ＭＳ 明朝" w:hAnsi="ＭＳ 明朝"/>
          <w:sz w:val="22"/>
        </w:rPr>
      </w:pPr>
      <w:r>
        <w:rPr>
          <w:rFonts w:ascii="ＭＳ ゴシック" w:eastAsia="ＭＳ ゴシック" w:hAnsi="ＭＳ ゴシック" w:hint="eastAsia"/>
        </w:rPr>
        <w:t>①</w:t>
      </w:r>
      <w:r w:rsidRPr="00D51EB9">
        <w:rPr>
          <w:rFonts w:ascii="ＭＳ 明朝" w:hAnsi="ＭＳ 明朝" w:hint="eastAsia"/>
          <w:sz w:val="22"/>
        </w:rPr>
        <w:t>ながめPARK</w:t>
      </w:r>
      <w:r w:rsidR="00754F4E">
        <w:rPr>
          <w:rFonts w:ascii="ＭＳ 明朝" w:hAnsi="ＭＳ 明朝" w:hint="eastAsia"/>
          <w:sz w:val="22"/>
        </w:rPr>
        <w:t xml:space="preserve"> 2022</w:t>
      </w:r>
    </w:p>
    <w:p w:rsidR="009B3933" w:rsidRDefault="00D51EB9">
      <w:pPr>
        <w:rPr>
          <w:rFonts w:ascii="ＭＳ 明朝" w:hAnsi="ＭＳ 明朝"/>
          <w:sz w:val="22"/>
        </w:rPr>
      </w:pPr>
      <w:r>
        <w:rPr>
          <w:rFonts w:ascii="ＭＳ 明朝" w:hAnsi="ＭＳ 明朝" w:hint="eastAsia"/>
          <w:sz w:val="22"/>
        </w:rPr>
        <w:t>【日時】</w:t>
      </w:r>
    </w:p>
    <w:p w:rsidR="00D51EB9" w:rsidRDefault="009B3933" w:rsidP="009B3933">
      <w:pPr>
        <w:ind w:firstLineChars="100" w:firstLine="220"/>
        <w:rPr>
          <w:rFonts w:ascii="ＭＳ 明朝" w:hAnsi="ＭＳ 明朝"/>
          <w:sz w:val="22"/>
        </w:rPr>
      </w:pPr>
      <w:r>
        <w:rPr>
          <w:rFonts w:ascii="ＭＳ 明朝" w:hAnsi="ＭＳ 明朝" w:hint="eastAsia"/>
          <w:sz w:val="22"/>
        </w:rPr>
        <w:t>令和</w:t>
      </w:r>
      <w:r w:rsidR="00977475">
        <w:rPr>
          <w:rFonts w:ascii="ＭＳ 明朝" w:hAnsi="ＭＳ 明朝" w:hint="eastAsia"/>
          <w:sz w:val="22"/>
        </w:rPr>
        <w:t>4</w:t>
      </w:r>
      <w:r>
        <w:rPr>
          <w:rFonts w:ascii="ＭＳ 明朝" w:hAnsi="ＭＳ 明朝" w:hint="eastAsia"/>
          <w:sz w:val="22"/>
        </w:rPr>
        <w:t>年</w:t>
      </w:r>
      <w:r w:rsidR="00D51EB9">
        <w:rPr>
          <w:rFonts w:ascii="ＭＳ 明朝" w:hAnsi="ＭＳ 明朝" w:hint="eastAsia"/>
        </w:rPr>
        <w:t>11月27日(日)　10:00～16:00</w:t>
      </w:r>
    </w:p>
    <w:p w:rsidR="009B3933" w:rsidRDefault="00D51EB9">
      <w:pPr>
        <w:rPr>
          <w:rFonts w:ascii="ＭＳ 明朝" w:hAnsi="ＭＳ 明朝"/>
        </w:rPr>
      </w:pPr>
      <w:r>
        <w:rPr>
          <w:rFonts w:ascii="ＭＳ 明朝" w:hAnsi="ＭＳ 明朝" w:hint="eastAsia"/>
        </w:rPr>
        <w:t>【</w:t>
      </w:r>
      <w:r w:rsidR="005A78DB">
        <w:rPr>
          <w:rFonts w:ascii="ＭＳ 明朝" w:hAnsi="ＭＳ 明朝" w:hint="eastAsia"/>
        </w:rPr>
        <w:t>暫定利用者</w:t>
      </w:r>
      <w:r>
        <w:rPr>
          <w:rFonts w:ascii="ＭＳ 明朝" w:hAnsi="ＭＳ 明朝" w:hint="eastAsia"/>
        </w:rPr>
        <w:t>】</w:t>
      </w:r>
    </w:p>
    <w:p w:rsidR="00D51EB9" w:rsidRDefault="00977475" w:rsidP="009B3933">
      <w:pPr>
        <w:ind w:firstLineChars="100" w:firstLine="220"/>
        <w:rPr>
          <w:rFonts w:ascii="ＭＳ 明朝" w:hAnsi="ＭＳ 明朝"/>
          <w:sz w:val="22"/>
        </w:rPr>
      </w:pPr>
      <w:r w:rsidRPr="00977475">
        <w:rPr>
          <w:rFonts w:ascii="ＭＳ 明朝" w:hAnsi="ＭＳ 明朝" w:hint="eastAsia"/>
          <w:sz w:val="22"/>
        </w:rPr>
        <w:t>非営利団体village</w:t>
      </w:r>
    </w:p>
    <w:p w:rsidR="009B3933" w:rsidRDefault="005A78DB">
      <w:pPr>
        <w:rPr>
          <w:rFonts w:ascii="ＭＳ 明朝" w:hAnsi="ＭＳ 明朝"/>
        </w:rPr>
      </w:pPr>
      <w:r>
        <w:rPr>
          <w:rFonts w:ascii="ＭＳ 明朝" w:hAnsi="ＭＳ 明朝" w:hint="eastAsia"/>
        </w:rPr>
        <w:t>【協力事業者</w:t>
      </w:r>
      <w:r w:rsidR="00D51EB9">
        <w:rPr>
          <w:rFonts w:ascii="ＭＳ 明朝" w:hAnsi="ＭＳ 明朝" w:hint="eastAsia"/>
        </w:rPr>
        <w:t>】</w:t>
      </w:r>
    </w:p>
    <w:p w:rsidR="00D51EB9" w:rsidRDefault="00977475" w:rsidP="00977475">
      <w:pPr>
        <w:ind w:firstLineChars="100" w:firstLine="210"/>
        <w:rPr>
          <w:rFonts w:ascii="ＭＳ 明朝" w:hAnsi="ＭＳ 明朝"/>
        </w:rPr>
      </w:pPr>
      <w:r>
        <w:rPr>
          <w:rFonts w:ascii="ＭＳ 明朝" w:hAnsi="ＭＳ 明朝" w:hint="eastAsia"/>
        </w:rPr>
        <w:t>MIDORI-BASE（出店者）、</w:t>
      </w:r>
      <w:r w:rsidR="00D51EB9">
        <w:rPr>
          <w:rFonts w:ascii="ＭＳ 明朝" w:hAnsi="ＭＳ 明朝" w:hint="eastAsia"/>
        </w:rPr>
        <w:t>みどり市・桐生市教育委員会</w:t>
      </w:r>
      <w:r w:rsidR="005A78DB">
        <w:rPr>
          <w:rFonts w:ascii="ＭＳ 明朝" w:hAnsi="ＭＳ 明朝" w:hint="eastAsia"/>
        </w:rPr>
        <w:t>（後援）</w:t>
      </w:r>
    </w:p>
    <w:p w:rsidR="00D51EB9" w:rsidRDefault="00D51EB9" w:rsidP="00D51EB9">
      <w:pPr>
        <w:jc w:val="left"/>
        <w:rPr>
          <w:rFonts w:ascii="ＭＳ 明朝" w:hAnsi="ＭＳ 明朝"/>
        </w:rPr>
      </w:pPr>
      <w:r>
        <w:rPr>
          <w:rFonts w:ascii="ＭＳ 明朝" w:hAnsi="ＭＳ 明朝" w:hint="eastAsia"/>
        </w:rPr>
        <w:t>【事業内容】</w:t>
      </w:r>
    </w:p>
    <w:p w:rsidR="00D51EB9" w:rsidRDefault="00D51EB9" w:rsidP="009B3933">
      <w:pPr>
        <w:ind w:leftChars="100" w:left="210" w:firstLineChars="100" w:firstLine="210"/>
        <w:jc w:val="left"/>
        <w:rPr>
          <w:rFonts w:ascii="ＭＳ 明朝" w:hAnsi="ＭＳ 明朝"/>
        </w:rPr>
      </w:pPr>
      <w:r>
        <w:rPr>
          <w:rFonts w:ascii="ＭＳ 明朝" w:hAnsi="ＭＳ 明朝" w:hint="eastAsia"/>
        </w:rPr>
        <w:t>桐生みどり地域の若い世代(10代～40代)を対象に、DANCE、スケートボード、ストリートカルチャーをメインに行うイベントを開催。</w:t>
      </w:r>
    </w:p>
    <w:p w:rsidR="00D51EB9" w:rsidRDefault="00D51EB9" w:rsidP="009B3933">
      <w:pPr>
        <w:ind w:leftChars="100" w:left="210" w:firstLineChars="100" w:firstLine="210"/>
        <w:rPr>
          <w:rFonts w:ascii="ＭＳ 明朝" w:hAnsi="ＭＳ 明朝"/>
        </w:rPr>
      </w:pPr>
      <w:r>
        <w:rPr>
          <w:rFonts w:ascii="ＭＳ 明朝" w:hAnsi="ＭＳ 明朝" w:hint="eastAsia"/>
        </w:rPr>
        <w:t>スケートボード、ブレイクダンス、ワークショップ、物販、キッチンカー、地元飲食店の出店、ながめブース（ながめ余興場・公園の説明、パンフレット配布等）</w:t>
      </w:r>
    </w:p>
    <w:p w:rsidR="009B3933" w:rsidRDefault="00754F4E" w:rsidP="00D51EB9">
      <w:pPr>
        <w:rPr>
          <w:rFonts w:ascii="ＭＳ ゴシック" w:eastAsia="ＭＳ ゴシック" w:hAnsi="ＭＳ ゴシック"/>
        </w:rPr>
      </w:pPr>
      <w:r>
        <w:rPr>
          <w:rFonts w:ascii="ＭＳ ゴシック" w:eastAsia="ＭＳ ゴシック" w:hAnsi="ＭＳ ゴシック" w:hint="eastAsia"/>
        </w:rPr>
        <w:t>【期間中の利用者数】</w:t>
      </w:r>
    </w:p>
    <w:p w:rsidR="00754F4E" w:rsidRDefault="00754F4E" w:rsidP="009B3933">
      <w:pPr>
        <w:ind w:firstLineChars="100" w:firstLine="210"/>
        <w:rPr>
          <w:rFonts w:ascii="ＭＳ ゴシック" w:eastAsia="ＭＳ ゴシック" w:hAnsi="ＭＳ ゴシック"/>
        </w:rPr>
      </w:pPr>
      <w:r>
        <w:rPr>
          <w:rFonts w:ascii="ＭＳ ゴシック" w:eastAsia="ＭＳ ゴシック" w:hAnsi="ＭＳ ゴシック" w:hint="eastAsia"/>
        </w:rPr>
        <w:t>1,800人</w:t>
      </w:r>
    </w:p>
    <w:p w:rsidR="009B3933" w:rsidRDefault="009B3933" w:rsidP="00D51EB9">
      <w:pPr>
        <w:rPr>
          <w:rFonts w:ascii="ＭＳ ゴシック" w:eastAsia="ＭＳ ゴシック" w:hAnsi="ＭＳ ゴシック"/>
        </w:rPr>
      </w:pPr>
      <w:r>
        <w:rPr>
          <w:rFonts w:ascii="ＭＳ ゴシック" w:eastAsia="ＭＳ ゴシック" w:hAnsi="ＭＳ ゴシック" w:hint="eastAsia"/>
        </w:rPr>
        <w:t>【イベントの様子】</w:t>
      </w:r>
    </w:p>
    <w:p w:rsidR="00754F4E" w:rsidRDefault="00754F4E" w:rsidP="009B3933">
      <w:pPr>
        <w:ind w:firstLineChars="100" w:firstLine="210"/>
        <w:rPr>
          <w:rFonts w:ascii="ＭＳ ゴシック" w:eastAsia="ＭＳ ゴシック" w:hAnsi="ＭＳ ゴシック"/>
        </w:rPr>
      </w:pPr>
      <w:r>
        <w:rPr>
          <w:rFonts w:ascii="ＭＳ ゴシック" w:eastAsia="ＭＳ ゴシック" w:hAnsi="ＭＳ ゴシック" w:hint="eastAsia"/>
          <w:noProof/>
        </w:rPr>
        <w:drawing>
          <wp:inline distT="0" distB="0" distL="0" distR="0">
            <wp:extent cx="2448000" cy="1836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inline>
        </w:drawing>
      </w:r>
      <w:r w:rsidR="009B3933">
        <w:rPr>
          <w:rFonts w:ascii="ＭＳ ゴシック" w:eastAsia="ＭＳ ゴシック" w:hAnsi="ＭＳ ゴシック" w:hint="eastAsia"/>
        </w:rPr>
        <w:t xml:space="preserve">　　</w:t>
      </w:r>
      <w:r>
        <w:rPr>
          <w:rFonts w:ascii="ＭＳ ゴシック" w:eastAsia="ＭＳ ゴシック" w:hAnsi="ＭＳ ゴシック" w:hint="eastAsia"/>
          <w:noProof/>
        </w:rPr>
        <w:drawing>
          <wp:inline distT="0" distB="0" distL="0" distR="0" wp14:anchorId="35578884" wp14:editId="7A1D1135">
            <wp:extent cx="2447999" cy="18360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999" cy="1836000"/>
                    </a:xfrm>
                    <a:prstGeom prst="rect">
                      <a:avLst/>
                    </a:prstGeom>
                  </pic:spPr>
                </pic:pic>
              </a:graphicData>
            </a:graphic>
          </wp:inline>
        </w:drawing>
      </w:r>
    </w:p>
    <w:p w:rsidR="00754F4E" w:rsidRDefault="00754F4E" w:rsidP="00D51EB9">
      <w:pPr>
        <w:rPr>
          <w:rFonts w:ascii="ＭＳ ゴシック" w:eastAsia="ＭＳ ゴシック" w:hAnsi="ＭＳ ゴシック"/>
        </w:rPr>
      </w:pPr>
    </w:p>
    <w:p w:rsidR="00754F4E" w:rsidRDefault="00754F4E" w:rsidP="009B3933">
      <w:pPr>
        <w:ind w:firstLineChars="100" w:firstLine="210"/>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35578884" wp14:editId="7A1D1135">
            <wp:extent cx="2447999" cy="183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99" cy="1836000"/>
                    </a:xfrm>
                    <a:prstGeom prst="rect">
                      <a:avLst/>
                    </a:prstGeom>
                  </pic:spPr>
                </pic:pic>
              </a:graphicData>
            </a:graphic>
          </wp:inline>
        </w:drawing>
      </w:r>
      <w:r w:rsidR="009B3933">
        <w:rPr>
          <w:rFonts w:ascii="ＭＳ ゴシック" w:eastAsia="ＭＳ ゴシック" w:hAnsi="ＭＳ ゴシック" w:hint="eastAsia"/>
        </w:rPr>
        <w:t xml:space="preserve">　　</w:t>
      </w:r>
      <w:r w:rsidR="009B3933">
        <w:rPr>
          <w:rFonts w:ascii="ＭＳ ゴシック" w:eastAsia="ＭＳ ゴシック" w:hAnsi="ＭＳ ゴシック" w:hint="eastAsia"/>
          <w:noProof/>
        </w:rPr>
        <w:drawing>
          <wp:inline distT="0" distB="0" distL="0" distR="0" wp14:anchorId="7DF80F17" wp14:editId="3067F272">
            <wp:extent cx="2448001" cy="1836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8001" cy="1836000"/>
                    </a:xfrm>
                    <a:prstGeom prst="rect">
                      <a:avLst/>
                    </a:prstGeom>
                  </pic:spPr>
                </pic:pic>
              </a:graphicData>
            </a:graphic>
          </wp:inline>
        </w:drawing>
      </w:r>
    </w:p>
    <w:p w:rsidR="00754F4E" w:rsidRDefault="00754F4E" w:rsidP="00D51EB9">
      <w:pPr>
        <w:rPr>
          <w:rFonts w:ascii="ＭＳ ゴシック" w:eastAsia="ＭＳ ゴシック" w:hAnsi="ＭＳ ゴシック"/>
        </w:rPr>
      </w:pPr>
    </w:p>
    <w:p w:rsidR="00754F4E" w:rsidRDefault="00754F4E" w:rsidP="00D51EB9">
      <w:pPr>
        <w:rPr>
          <w:rFonts w:ascii="ＭＳ 明朝" w:hAnsi="ＭＳ 明朝"/>
          <w:sz w:val="22"/>
        </w:rPr>
      </w:pPr>
      <w:r>
        <w:rPr>
          <w:rFonts w:ascii="ＭＳ ゴシック" w:eastAsia="ＭＳ ゴシック" w:hAnsi="ＭＳ ゴシック" w:hint="eastAsia"/>
        </w:rPr>
        <w:lastRenderedPageBreak/>
        <w:t>②</w:t>
      </w:r>
      <w:r w:rsidR="005A78DB" w:rsidRPr="005A78DB">
        <w:rPr>
          <w:rFonts w:ascii="ＭＳ 明朝" w:hAnsi="ＭＳ 明朝" w:hint="eastAsia"/>
          <w:sz w:val="22"/>
        </w:rPr>
        <w:t>ゆがふ文化祭inながめ余興場</w:t>
      </w:r>
    </w:p>
    <w:p w:rsidR="009B3933" w:rsidRDefault="005A78DB" w:rsidP="00D51EB9">
      <w:pPr>
        <w:rPr>
          <w:rFonts w:ascii="ＭＳ 明朝" w:hAnsi="ＭＳ 明朝"/>
          <w:sz w:val="22"/>
        </w:rPr>
      </w:pPr>
      <w:r>
        <w:rPr>
          <w:rFonts w:ascii="ＭＳ 明朝" w:hAnsi="ＭＳ 明朝" w:hint="eastAsia"/>
          <w:sz w:val="22"/>
        </w:rPr>
        <w:t>【日時】</w:t>
      </w:r>
    </w:p>
    <w:p w:rsidR="005A78DB" w:rsidRDefault="005A78DB" w:rsidP="009B3933">
      <w:pPr>
        <w:ind w:firstLineChars="100" w:firstLine="220"/>
        <w:rPr>
          <w:rFonts w:ascii="ＭＳ 明朝" w:hAnsi="ＭＳ 明朝"/>
          <w:sz w:val="22"/>
        </w:rPr>
      </w:pPr>
      <w:r>
        <w:rPr>
          <w:rFonts w:ascii="ＭＳ 明朝" w:hAnsi="ＭＳ 明朝" w:hint="eastAsia"/>
          <w:sz w:val="22"/>
        </w:rPr>
        <w:t>令和5年1月7日（土）～令和5年1月8日（日）</w:t>
      </w:r>
    </w:p>
    <w:p w:rsidR="00977475" w:rsidRDefault="00977475" w:rsidP="00977475">
      <w:pPr>
        <w:rPr>
          <w:rFonts w:ascii="ＭＳ 明朝" w:hAnsi="ＭＳ 明朝"/>
          <w:sz w:val="22"/>
        </w:rPr>
      </w:pPr>
      <w:r>
        <w:rPr>
          <w:rFonts w:ascii="ＭＳ 明朝" w:hAnsi="ＭＳ 明朝" w:hint="eastAsia"/>
          <w:sz w:val="22"/>
        </w:rPr>
        <w:t>【暫定利用者】</w:t>
      </w:r>
    </w:p>
    <w:p w:rsidR="00977475" w:rsidRDefault="00977475" w:rsidP="00977475">
      <w:pPr>
        <w:ind w:firstLineChars="100" w:firstLine="210"/>
        <w:rPr>
          <w:rFonts w:ascii="ＭＳ 明朝" w:hAnsi="ＭＳ 明朝"/>
          <w:sz w:val="22"/>
        </w:rPr>
      </w:pPr>
      <w:r>
        <w:rPr>
          <w:rFonts w:ascii="ＭＳ 明朝" w:hAnsi="ＭＳ 明朝" w:hint="eastAsia"/>
        </w:rPr>
        <w:t>ゆがふ芸能企画</w:t>
      </w:r>
    </w:p>
    <w:p w:rsidR="009B3933" w:rsidRDefault="005A78DB" w:rsidP="00D51EB9">
      <w:pPr>
        <w:rPr>
          <w:rFonts w:ascii="ＭＳ 明朝" w:hAnsi="ＭＳ 明朝"/>
        </w:rPr>
      </w:pPr>
      <w:r>
        <w:rPr>
          <w:rFonts w:ascii="ＭＳ 明朝" w:hAnsi="ＭＳ 明朝" w:hint="eastAsia"/>
        </w:rPr>
        <w:t>【協力事業者】</w:t>
      </w:r>
    </w:p>
    <w:p w:rsidR="005A78DB" w:rsidRDefault="005A78DB" w:rsidP="009B3933">
      <w:pPr>
        <w:ind w:firstLineChars="100" w:firstLine="210"/>
        <w:rPr>
          <w:rFonts w:ascii="ＭＳ ゴシック" w:eastAsia="ＭＳ ゴシック" w:hAnsi="ＭＳ ゴシック"/>
        </w:rPr>
      </w:pPr>
      <w:r>
        <w:rPr>
          <w:rFonts w:ascii="ＭＳ 明朝" w:hAnsi="ＭＳ 明朝" w:hint="eastAsia"/>
        </w:rPr>
        <w:t>桐生清桜高校和太鼓部・赤城とうふすみれ屋　ほか</w:t>
      </w:r>
    </w:p>
    <w:p w:rsidR="005A78DB" w:rsidRDefault="005A78DB" w:rsidP="00D51EB9">
      <w:pPr>
        <w:rPr>
          <w:rFonts w:ascii="ＭＳ ゴシック" w:eastAsia="ＭＳ ゴシック" w:hAnsi="ＭＳ ゴシック"/>
        </w:rPr>
      </w:pPr>
      <w:r>
        <w:rPr>
          <w:rFonts w:ascii="ＭＳ ゴシック" w:eastAsia="ＭＳ ゴシック" w:hAnsi="ＭＳ ゴシック" w:hint="eastAsia"/>
        </w:rPr>
        <w:t>【事業内容】</w:t>
      </w:r>
    </w:p>
    <w:p w:rsidR="005A78DB" w:rsidRDefault="005A78DB" w:rsidP="009B3933">
      <w:pPr>
        <w:ind w:leftChars="100" w:left="210" w:firstLineChars="100" w:firstLine="210"/>
        <w:rPr>
          <w:rFonts w:ascii="ＭＳ 明朝" w:hAnsi="ＭＳ 明朝"/>
        </w:rPr>
      </w:pPr>
      <w:r>
        <w:rPr>
          <w:rFonts w:ascii="ＭＳ 明朝" w:hAnsi="ＭＳ 明朝" w:hint="eastAsia"/>
        </w:rPr>
        <w:t>ながめ余興場をメイン会場とし、ステージや桟敷席を有効に活用しながら文化や芸能に触れる機会をつくり、遊ぶだけではなく学ぶ要素を取り入れ、地域活性の要である子どもたちから親世代、そして祖父母世代へと広く誘致。</w:t>
      </w:r>
    </w:p>
    <w:p w:rsidR="005A78DB" w:rsidRDefault="005A78DB" w:rsidP="009B3933">
      <w:pPr>
        <w:ind w:leftChars="100" w:left="210" w:firstLineChars="100" w:firstLine="210"/>
        <w:rPr>
          <w:rFonts w:ascii="ＭＳ 明朝" w:hAnsi="ＭＳ 明朝"/>
        </w:rPr>
      </w:pPr>
      <w:r>
        <w:rPr>
          <w:rFonts w:ascii="ＭＳ 明朝" w:hAnsi="ＭＳ 明朝" w:hint="eastAsia"/>
        </w:rPr>
        <w:t>エントランスや公園に飲食物販（テイクアウト）やキッチンカーなども準備し、遊べて学べて美味しく楽しめるイベントを開催</w:t>
      </w:r>
    </w:p>
    <w:p w:rsidR="009B3933" w:rsidRDefault="005A78DB" w:rsidP="005A78DB">
      <w:pPr>
        <w:rPr>
          <w:rFonts w:ascii="ＭＳ ゴシック" w:eastAsia="ＭＳ ゴシック" w:hAnsi="ＭＳ ゴシック"/>
        </w:rPr>
      </w:pPr>
      <w:r>
        <w:rPr>
          <w:rFonts w:ascii="ＭＳ ゴシック" w:eastAsia="ＭＳ ゴシック" w:hAnsi="ＭＳ ゴシック" w:hint="eastAsia"/>
        </w:rPr>
        <w:t>【期間中の利用者数】</w:t>
      </w:r>
    </w:p>
    <w:p w:rsidR="005A78DB" w:rsidRDefault="005A78DB" w:rsidP="009B3933">
      <w:pPr>
        <w:ind w:firstLineChars="100" w:firstLine="210"/>
        <w:rPr>
          <w:rFonts w:ascii="ＭＳ ゴシック" w:eastAsia="ＭＳ ゴシック" w:hAnsi="ＭＳ ゴシック"/>
        </w:rPr>
      </w:pPr>
      <w:r>
        <w:rPr>
          <w:rFonts w:ascii="ＭＳ ゴシック" w:eastAsia="ＭＳ ゴシック" w:hAnsi="ＭＳ ゴシック" w:hint="eastAsia"/>
        </w:rPr>
        <w:t>590人</w:t>
      </w:r>
    </w:p>
    <w:p w:rsidR="009B3933" w:rsidRDefault="009B3933" w:rsidP="005A78DB">
      <w:pPr>
        <w:rPr>
          <w:rFonts w:ascii="ＭＳ ゴシック" w:eastAsia="ＭＳ ゴシック" w:hAnsi="ＭＳ ゴシック"/>
        </w:rPr>
      </w:pPr>
      <w:r>
        <w:rPr>
          <w:rFonts w:ascii="ＭＳ ゴシック" w:eastAsia="ＭＳ ゴシック" w:hAnsi="ＭＳ ゴシック" w:hint="eastAsia"/>
        </w:rPr>
        <w:t>【イベントの様子】</w:t>
      </w:r>
    </w:p>
    <w:p w:rsidR="005A78DB" w:rsidRDefault="005A78DB" w:rsidP="009B3933">
      <w:pPr>
        <w:ind w:firstLineChars="100" w:firstLine="210"/>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32F2420D" wp14:editId="12DCB5C8">
            <wp:extent cx="2448001" cy="18360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8001" cy="1836000"/>
                    </a:xfrm>
                    <a:prstGeom prst="rect">
                      <a:avLst/>
                    </a:prstGeom>
                  </pic:spPr>
                </pic:pic>
              </a:graphicData>
            </a:graphic>
          </wp:inline>
        </w:drawing>
      </w:r>
      <w:r>
        <w:rPr>
          <w:rFonts w:ascii="ＭＳ ゴシック" w:eastAsia="ＭＳ ゴシック" w:hAnsi="ＭＳ ゴシック" w:hint="eastAsia"/>
        </w:rPr>
        <w:t xml:space="preserve">　</w:t>
      </w:r>
      <w:r w:rsidR="009B3933">
        <w:rPr>
          <w:rFonts w:ascii="ＭＳ ゴシック" w:eastAsia="ＭＳ ゴシック" w:hAnsi="ＭＳ ゴシック" w:hint="eastAsia"/>
        </w:rPr>
        <w:t xml:space="preserve">　</w:t>
      </w:r>
      <w:r>
        <w:rPr>
          <w:rFonts w:ascii="ＭＳ ゴシック" w:eastAsia="ＭＳ ゴシック" w:hAnsi="ＭＳ ゴシック" w:hint="eastAsia"/>
          <w:noProof/>
        </w:rPr>
        <w:drawing>
          <wp:inline distT="0" distB="0" distL="0" distR="0" wp14:anchorId="35876EFE" wp14:editId="27B9E79B">
            <wp:extent cx="2448000" cy="1836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inline>
        </w:drawing>
      </w:r>
    </w:p>
    <w:p w:rsidR="005A78DB" w:rsidRDefault="005A78DB" w:rsidP="005A78DB">
      <w:pPr>
        <w:rPr>
          <w:rFonts w:ascii="ＭＳ ゴシック" w:eastAsia="ＭＳ ゴシック" w:hAnsi="ＭＳ ゴシック"/>
        </w:rPr>
      </w:pPr>
    </w:p>
    <w:p w:rsidR="005A78DB" w:rsidRPr="005A78DB" w:rsidRDefault="005A78DB" w:rsidP="009B3933">
      <w:pPr>
        <w:ind w:firstLineChars="100" w:firstLine="210"/>
        <w:rPr>
          <w:rFonts w:ascii="ＭＳ ゴシック" w:eastAsia="ＭＳ ゴシック" w:hAnsi="ＭＳ ゴシック"/>
        </w:rPr>
      </w:pPr>
      <w:r>
        <w:rPr>
          <w:rFonts w:ascii="ＭＳ ゴシック" w:eastAsia="ＭＳ ゴシック" w:hAnsi="ＭＳ ゴシック" w:hint="eastAsia"/>
          <w:noProof/>
        </w:rPr>
        <w:drawing>
          <wp:inline distT="0" distB="0" distL="0" distR="0" wp14:anchorId="35876EFE" wp14:editId="27B9E79B">
            <wp:extent cx="2448000" cy="1836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inline>
        </w:drawing>
      </w:r>
      <w:r>
        <w:rPr>
          <w:rFonts w:ascii="ＭＳ ゴシック" w:eastAsia="ＭＳ ゴシック" w:hAnsi="ＭＳ ゴシック" w:hint="eastAsia"/>
        </w:rPr>
        <w:t xml:space="preserve">　</w:t>
      </w:r>
      <w:r w:rsidR="009B3933">
        <w:rPr>
          <w:rFonts w:ascii="ＭＳ ゴシック" w:eastAsia="ＭＳ ゴシック" w:hAnsi="ＭＳ ゴシック" w:hint="eastAsia"/>
        </w:rPr>
        <w:t xml:space="preserve">　</w:t>
      </w:r>
      <w:r>
        <w:rPr>
          <w:rFonts w:ascii="ＭＳ ゴシック" w:eastAsia="ＭＳ ゴシック" w:hAnsi="ＭＳ ゴシック" w:hint="eastAsia"/>
          <w:noProof/>
        </w:rPr>
        <w:drawing>
          <wp:inline distT="0" distB="0" distL="0" distR="0" wp14:anchorId="35876EFE" wp14:editId="27B9E79B">
            <wp:extent cx="2448000" cy="1836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8000" cy="1836000"/>
                    </a:xfrm>
                    <a:prstGeom prst="rect">
                      <a:avLst/>
                    </a:prstGeom>
                  </pic:spPr>
                </pic:pic>
              </a:graphicData>
            </a:graphic>
          </wp:inline>
        </w:drawing>
      </w:r>
    </w:p>
    <w:sectPr w:rsidR="005A78DB" w:rsidRPr="005A78DB">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C56" w:rsidRDefault="00022DBD">
      <w:r>
        <w:separator/>
      </w:r>
    </w:p>
  </w:endnote>
  <w:endnote w:type="continuationSeparator" w:id="0">
    <w:p w:rsidR="00673C56" w:rsidRDefault="0002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C56" w:rsidRDefault="00022DBD">
      <w:r>
        <w:separator/>
      </w:r>
    </w:p>
  </w:footnote>
  <w:footnote w:type="continuationSeparator" w:id="0">
    <w:p w:rsidR="00673C56" w:rsidRDefault="00022D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hyphenationZone w:val="0"/>
  <w:defaultTableStyle w:val="1"/>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20"/>
    <w:rsid w:val="00022DBD"/>
    <w:rsid w:val="0005130E"/>
    <w:rsid w:val="005539DA"/>
    <w:rsid w:val="005A78DB"/>
    <w:rsid w:val="00673C56"/>
    <w:rsid w:val="00683318"/>
    <w:rsid w:val="00754F4E"/>
    <w:rsid w:val="00977475"/>
    <w:rsid w:val="009B3933"/>
    <w:rsid w:val="00AE736C"/>
    <w:rsid w:val="00BE6B64"/>
    <w:rsid w:val="00C02896"/>
    <w:rsid w:val="00D51EB9"/>
    <w:rsid w:val="00FA5620"/>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4DFA9F"/>
  <w15:chartTrackingRefBased/>
  <w15:docId w15:val="{50243E36-BDF7-45EA-A00A-DAF4D396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E6B64"/>
    <w:pPr>
      <w:tabs>
        <w:tab w:val="center" w:pos="4252"/>
        <w:tab w:val="right" w:pos="8504"/>
      </w:tabs>
      <w:snapToGrid w:val="0"/>
    </w:pPr>
  </w:style>
  <w:style w:type="character" w:customStyle="1" w:styleId="a6">
    <w:name w:val="ヘッダー (文字)"/>
    <w:basedOn w:val="a0"/>
    <w:link w:val="a5"/>
    <w:uiPriority w:val="99"/>
    <w:rsid w:val="00BE6B64"/>
  </w:style>
  <w:style w:type="paragraph" w:styleId="a7">
    <w:name w:val="footer"/>
    <w:basedOn w:val="a"/>
    <w:link w:val="a8"/>
    <w:uiPriority w:val="99"/>
    <w:unhideWhenUsed/>
    <w:rsid w:val="00BE6B64"/>
    <w:pPr>
      <w:tabs>
        <w:tab w:val="center" w:pos="4252"/>
        <w:tab w:val="right" w:pos="8504"/>
      </w:tabs>
      <w:snapToGrid w:val="0"/>
    </w:pPr>
  </w:style>
  <w:style w:type="character" w:customStyle="1" w:styleId="a8">
    <w:name w:val="フッター (文字)"/>
    <w:basedOn w:val="a0"/>
    <w:link w:val="a7"/>
    <w:uiPriority w:val="99"/>
    <w:rsid w:val="00BE6B64"/>
  </w:style>
  <w:style w:type="paragraph" w:styleId="a9">
    <w:name w:val="Balloon Text"/>
    <w:basedOn w:val="a"/>
    <w:link w:val="aa"/>
    <w:uiPriority w:val="99"/>
    <w:semiHidden/>
    <w:unhideWhenUsed/>
    <w:rsid w:val="0068331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33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D7BEF-449A-4D96-AE9D-55CAF36DD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687</Words>
  <Characters>3921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みどり市</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みどり市</cp:lastModifiedBy>
  <cp:revision>9</cp:revision>
  <cp:lastPrinted>2023-06-09T01:18:00Z</cp:lastPrinted>
  <dcterms:created xsi:type="dcterms:W3CDTF">2023-06-06T02:33:00Z</dcterms:created>
  <dcterms:modified xsi:type="dcterms:W3CDTF">2023-07-04T02:44:00Z</dcterms:modified>
</cp:coreProperties>
</file>