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規格　</w:t>
      </w:r>
      <w:r>
        <w:rPr>
          <w:rFonts w:hint="default" w:ascii="ＭＳ 明朝" w:hAnsi="ＭＳ 明朝" w:eastAsia="ＭＳ 明朝"/>
          <w:kern w:val="2"/>
          <w:sz w:val="21"/>
        </w:rPr>
        <w:t>A4)(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―</w:t>
      </w:r>
      <w:r>
        <w:rPr>
          <w:rFonts w:hint="eastAsia" w:ascii="ＭＳ 明朝" w:hAnsi="ＭＳ 明朝" w:eastAsia="ＭＳ 明朝"/>
          <w:kern w:val="2"/>
          <w:sz w:val="21"/>
        </w:rPr>
        <w:t>No.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tbl>
      <w:tblPr>
        <w:tblStyle w:val="11"/>
        <w:tblW w:w="0" w:type="auto"/>
        <w:tblInd w:w="99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4410"/>
        <w:gridCol w:w="2205"/>
      </w:tblGrid>
      <w:tr>
        <w:trPr>
          <w:trHeight w:val="1020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ながめ余興場使用料・見学料減免申請書　兼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ながめ余興場使用料・見学料減免許可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市申請用・余興場控え用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みどり市長　　　　様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31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kern w:val="2"/>
          <w:sz w:val="21"/>
        </w:rPr>
        <w:t>団体名</w:t>
      </w:r>
      <w:r>
        <w:rPr>
          <w:rFonts w:hint="default" w:ascii="ＭＳ 明朝" w:hAnsi="ＭＳ 明朝" w:eastAsia="ＭＳ 明朝"/>
          <w:kern w:val="2"/>
          <w:sz w:val="21"/>
        </w:rPr>
        <w:t>等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使用責任者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kern w:val="2"/>
          <w:sz w:val="21"/>
        </w:rPr>
        <w:t>電話番</w:t>
      </w:r>
      <w:r>
        <w:rPr>
          <w:rFonts w:hint="default" w:ascii="ＭＳ 明朝" w:hAnsi="ＭＳ 明朝" w:eastAsia="ＭＳ 明朝"/>
          <w:kern w:val="2"/>
          <w:sz w:val="21"/>
        </w:rPr>
        <w:t>号　　　　　　　　　　　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ながめ余興場使用・見学に当たり、ながめ余興場条例施行規則第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項の規定に定める別表に該当するので、同規則第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項の規定に基づき申請します。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840"/>
        <w:gridCol w:w="2730"/>
        <w:gridCol w:w="1470"/>
        <w:gridCol w:w="1470"/>
        <w:gridCol w:w="1365"/>
      </w:tblGrid>
      <w:tr>
        <w:trPr>
          <w:cantSplit/>
          <w:trHeight w:val="24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使用・見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学目的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入場予定人員　　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00" w:hRule="atLeas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使用日時</w:t>
            </w:r>
          </w:p>
        </w:tc>
        <w:tc>
          <w:tcPr>
            <w:tcW w:w="42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午前の部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</w:p>
        </w:tc>
      </w:tr>
      <w:tr>
        <w:trPr>
          <w:trHeight w:val="300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午後の部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</w:p>
        </w:tc>
      </w:tr>
      <w:tr>
        <w:trPr>
          <w:cantSplit/>
          <w:trHeight w:val="300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夜間の部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</w:p>
        </w:tc>
      </w:tr>
      <w:tr>
        <w:trPr>
          <w:cantSplit/>
          <w:trHeight w:val="300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</w:p>
        </w:tc>
      </w:tr>
      <w:tr>
        <w:trPr>
          <w:cantSplit/>
          <w:trHeight w:val="30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見学日時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時　分～午前・午後　時　分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減免額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減免該当事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</w:tr>
      <w:tr>
        <w:trPr>
          <w:trHeight w:val="30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全額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市・市教育委員会が主催する事業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割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国・県・県内市町村が主催する事業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市の社会教育団体・社会福祉団体等が主催する事業</w:t>
            </w:r>
          </w:p>
        </w:tc>
      </w:tr>
      <w:tr>
        <w:trPr>
          <w:trHeight w:val="30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60"/>
                <w:kern w:val="2"/>
                <w:sz w:val="21"/>
              </w:rPr>
              <w:t>見学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料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全額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市・市教育委員会が主催する事業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市内の学校等が教育活動を目的として行う事業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本市の住民基本台帳に登録されている者のうち満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歳以上の者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身体障害者福祉法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昭和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年法律第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283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項の規定に基づき、身体障害者手帳の交付を受けた者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児童福祉法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昭和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年法律第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164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条に規定する児童相談所及び知的障害者福祉法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昭和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年法律第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条に規定する知的障害者更生相談所の判定に基づき、療育手帳の交付を受けた者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精神保健及び精神障害者福祉に関する法律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昭和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年法律第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123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項の規定により精神障害者保健福祉手帳の交付を受けた者</w:t>
            </w:r>
          </w:p>
        </w:tc>
      </w:tr>
      <w:tr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35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前各事項に引率者及びボランティアとして付き添う者</w:t>
            </w:r>
          </w:p>
        </w:tc>
      </w:tr>
      <w:tr>
        <w:trPr>
          <w:cantSplit/>
          <w:trHeight w:val="560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見学料減免事項の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号又は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号に該当し、個人見学の場合は身分を確認できる手帳、証明類等の提示により見学料を減免する。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上記のとおり、ながめ余興場条例施行規則第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項の規定に基づき使用料・見学料の減免を許可します。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年　　月　　日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群馬県みどり市長　　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512</Words>
  <Characters>529</Characters>
  <Application>JUST Note</Application>
  <Lines>0</Lines>
  <Paragraphs>0</Paragraphs>
  <CharactersWithSpaces>976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2011-06-24T17:07:00Z</dcterms:created>
  <dcterms:modified xsi:type="dcterms:W3CDTF">2022-01-21T12:34:14Z</dcterms:modified>
  <cp:revision>10</cp:revision>
</cp:coreProperties>
</file>