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sz w:val="18"/>
        </w:rPr>
      </w:pPr>
      <w:r>
        <w:rPr>
          <w:rFonts w:hint="default" w:ascii="ＭＳ 明朝" w:hAnsi="ＭＳ 明朝" w:eastAsia="ＭＳ 明朝"/>
          <w:kern w:val="2"/>
          <w:sz w:val="21"/>
        </w:rPr>
        <w:pict>
          <v:oval id="_x0000_s1026" style="margin-top:586pt;mso-position-vertical-relative:text;mso-position-horizontal-relative:text;position:absolute;height:10.5pt;width:10.5pt;margin-left:8.19pt;z-index:3;" o:allowincell="f" filled="f" stroked="t" strokeweight="0.5pt" o:spt="3">
            <v:fill/>
            <v:textbox style="layout-flow:horizontal;"/>
            <v:imagedata o:title=""/>
            <o:extrusion v:ext="view" on="f" type="parallel" lockrotationcenter="f" autorotationcenter="f" metal="t" lightharsh2="f"/>
            <w10:wrap type="none" anchorx="text" anchory="text"/>
            <w10:anchorlock/>
          </v:oval>
        </w:pict>
      </w:r>
      <w:r>
        <w:rPr>
          <w:rFonts w:hint="default" w:ascii="ＭＳ 明朝" w:hAnsi="ＭＳ 明朝" w:eastAsia="ＭＳ 明朝"/>
          <w:kern w:val="2"/>
          <w:sz w:val="21"/>
        </w:rPr>
        <w:pict>
          <v:oval id="_x0000_s1027" style="margin-top:573.85pt;mso-position-vertical-relative:text;mso-position-horizontal-relative:text;position:absolute;height:10.5pt;width:10.5pt;margin-left:8.19pt;z-index:2;" o:allowincell="f" filled="f" stroked="t" strokeweight="0.5pt" o:spt="3">
            <v:fill/>
            <v:textbox style="layout-flow:horizontal;"/>
            <v:imagedata o:title=""/>
            <o:extrusion v:ext="view" on="f" type="parallel" lockrotationcenter="f" autorotationcenter="f" metal="t" lightharsh2="f"/>
            <w10:wrap type="none" anchorx="text" anchory="text"/>
            <w10:anchorlock/>
          </v:oval>
        </w:pict>
      </w: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18"/>
        </w:rPr>
        <w:t>様式第</w:t>
      </w:r>
      <w:r>
        <w:rPr>
          <w:rFonts w:hint="default" w:ascii="ＭＳ 明朝" w:hAnsi="ＭＳ 明朝" w:eastAsia="ＭＳ 明朝"/>
          <w:kern w:val="2"/>
          <w:sz w:val="18"/>
        </w:rPr>
        <w:t>1</w:t>
      </w:r>
      <w:r>
        <w:rPr>
          <w:rFonts w:hint="default" w:ascii="ＭＳ 明朝" w:hAnsi="ＭＳ 明朝" w:eastAsia="ＭＳ 明朝"/>
          <w:kern w:val="2"/>
          <w:sz w:val="18"/>
        </w:rPr>
        <w:t>号</w:t>
      </w:r>
      <w:r>
        <w:rPr>
          <w:rFonts w:hint="default" w:ascii="ＭＳ 明朝" w:hAnsi="ＭＳ 明朝" w:eastAsia="ＭＳ 明朝"/>
          <w:kern w:val="2"/>
          <w:sz w:val="18"/>
        </w:rPr>
        <w:t>(</w:t>
      </w:r>
      <w:r>
        <w:rPr>
          <w:rFonts w:hint="default" w:ascii="ＭＳ 明朝" w:hAnsi="ＭＳ 明朝" w:eastAsia="ＭＳ 明朝"/>
          <w:kern w:val="2"/>
          <w:sz w:val="18"/>
        </w:rPr>
        <w:t>規格　</w:t>
      </w:r>
      <w:r>
        <w:rPr>
          <w:rFonts w:hint="default" w:ascii="ＭＳ 明朝" w:hAnsi="ＭＳ 明朝" w:eastAsia="ＭＳ 明朝"/>
          <w:kern w:val="2"/>
          <w:sz w:val="18"/>
        </w:rPr>
        <w:t>A4)(</w:t>
      </w:r>
      <w:r>
        <w:rPr>
          <w:rFonts w:hint="default" w:ascii="ＭＳ 明朝" w:hAnsi="ＭＳ 明朝" w:eastAsia="ＭＳ 明朝"/>
          <w:kern w:val="2"/>
          <w:sz w:val="18"/>
        </w:rPr>
        <w:t>第</w:t>
      </w:r>
      <w:r>
        <w:rPr>
          <w:rFonts w:hint="default" w:ascii="ＭＳ 明朝" w:hAnsi="ＭＳ 明朝" w:eastAsia="ＭＳ 明朝"/>
          <w:kern w:val="2"/>
          <w:sz w:val="18"/>
        </w:rPr>
        <w:t>3</w:t>
      </w:r>
      <w:r>
        <w:rPr>
          <w:rFonts w:hint="default" w:ascii="ＭＳ 明朝" w:hAnsi="ＭＳ 明朝" w:eastAsia="ＭＳ 明朝"/>
          <w:kern w:val="2"/>
          <w:sz w:val="18"/>
        </w:rPr>
        <w:t>条関係</w:t>
      </w:r>
      <w:r>
        <w:rPr>
          <w:rFonts w:hint="default" w:ascii="ＭＳ 明朝" w:hAnsi="ＭＳ 明朝" w:eastAsia="ＭＳ 明朝"/>
          <w:kern w:val="2"/>
          <w:sz w:val="18"/>
        </w:rPr>
        <w:t>)</w:t>
      </w:r>
    </w:p>
    <w:p>
      <w:pPr>
        <w:pStyle w:val="0"/>
        <w:jc w:val="right"/>
        <w:rPr>
          <w:rFonts w:hint="default"/>
          <w:sz w:val="18"/>
        </w:rPr>
      </w:pPr>
      <w:r>
        <w:rPr>
          <w:rFonts w:hint="eastAsia" w:ascii="ＭＳ 明朝" w:hAnsi="ＭＳ 明朝" w:eastAsia="ＭＳ 明朝"/>
          <w:kern w:val="2"/>
          <w:sz w:val="18"/>
        </w:rPr>
        <w:t>(</w:t>
      </w:r>
      <w:r>
        <w:rPr>
          <w:rFonts w:hint="eastAsia" w:ascii="ＭＳ 明朝" w:hAnsi="ＭＳ 明朝" w:eastAsia="ＭＳ 明朝"/>
          <w:kern w:val="2"/>
          <w:sz w:val="18"/>
        </w:rPr>
        <w:t>　　　―</w:t>
      </w:r>
      <w:r>
        <w:rPr>
          <w:rFonts w:hint="eastAsia" w:ascii="ＭＳ 明朝" w:hAnsi="ＭＳ 明朝" w:eastAsia="ＭＳ 明朝"/>
          <w:kern w:val="2"/>
          <w:sz w:val="18"/>
        </w:rPr>
        <w:t>No.</w:t>
      </w:r>
      <w:r>
        <w:rPr>
          <w:rFonts w:hint="eastAsia" w:ascii="ＭＳ 明朝" w:hAnsi="ＭＳ 明朝" w:eastAsia="ＭＳ 明朝"/>
          <w:kern w:val="2"/>
          <w:sz w:val="18"/>
        </w:rPr>
        <w:t>　　　</w:t>
      </w:r>
      <w:r>
        <w:rPr>
          <w:rFonts w:hint="eastAsia" w:ascii="ＭＳ 明朝" w:hAnsi="ＭＳ 明朝" w:eastAsia="ＭＳ 明朝"/>
          <w:kern w:val="2"/>
          <w:sz w:val="18"/>
        </w:rPr>
        <w:t>)</w:t>
      </w:r>
      <w:r>
        <w:rPr>
          <w:rFonts w:hint="eastAsia" w:ascii="ＭＳ 明朝" w:hAnsi="ＭＳ 明朝" w:eastAsia="ＭＳ 明朝"/>
          <w:kern w:val="2"/>
          <w:sz w:val="18"/>
        </w:rPr>
        <w:t>　　</w:t>
      </w:r>
    </w:p>
    <w:p>
      <w:pPr>
        <w:pStyle w:val="0"/>
        <w:jc w:val="center"/>
        <w:rPr>
          <w:rFonts w:hint="default"/>
          <w:sz w:val="18"/>
        </w:rPr>
      </w:pPr>
      <w:r>
        <w:rPr>
          <w:rFonts w:hint="default" w:ascii="ＭＳ 明朝" w:hAnsi="ＭＳ 明朝" w:eastAsia="ＭＳ 明朝"/>
          <w:kern w:val="2"/>
          <w:sz w:val="18"/>
        </w:rPr>
        <w:t>ながめ余興場利用許可申請書　兼　　　　　　　　　　　</w:t>
      </w:r>
    </w:p>
    <w:p>
      <w:pPr>
        <w:pStyle w:val="0"/>
        <w:jc w:val="center"/>
        <w:rPr>
          <w:rFonts w:hint="default"/>
          <w:sz w:val="18"/>
        </w:rPr>
      </w:pPr>
      <w:r>
        <w:rPr>
          <w:rFonts w:hint="default" w:ascii="ＭＳ 明朝" w:hAnsi="ＭＳ 明朝" w:eastAsia="ＭＳ 明朝"/>
          <w:spacing w:val="18"/>
          <w:kern w:val="2"/>
          <w:sz w:val="18"/>
        </w:rPr>
        <w:t>ながめ余興場利用許可</w:t>
      </w:r>
      <w:r>
        <w:rPr>
          <w:rFonts w:hint="default" w:ascii="ＭＳ 明朝" w:hAnsi="ＭＳ 明朝" w:eastAsia="ＭＳ 明朝"/>
          <w:kern w:val="2"/>
          <w:sz w:val="18"/>
        </w:rPr>
        <w:t>書</w:t>
      </w:r>
      <w:r>
        <w:rPr>
          <w:rFonts w:hint="default" w:ascii="ＭＳ 明朝" w:hAnsi="ＭＳ 明朝" w:eastAsia="ＭＳ 明朝"/>
          <w:kern w:val="2"/>
          <w:sz w:val="18"/>
        </w:rPr>
        <w:t>(</w:t>
      </w:r>
      <w:r>
        <w:rPr>
          <w:rFonts w:hint="default" w:ascii="ＭＳ 明朝" w:hAnsi="ＭＳ 明朝" w:eastAsia="ＭＳ 明朝"/>
          <w:kern w:val="2"/>
          <w:sz w:val="18"/>
        </w:rPr>
        <w:t>市申請用・余興場控え用</w:t>
      </w:r>
      <w:r>
        <w:rPr>
          <w:rFonts w:hint="default" w:ascii="ＭＳ 明朝" w:hAnsi="ＭＳ 明朝" w:eastAsia="ＭＳ 明朝"/>
          <w:kern w:val="2"/>
          <w:sz w:val="18"/>
        </w:rPr>
        <w:t>)</w:t>
      </w:r>
      <w:r>
        <w:rPr>
          <w:rFonts w:hint="default" w:ascii="ＭＳ 明朝" w:hAnsi="ＭＳ 明朝" w:eastAsia="ＭＳ 明朝"/>
          <w:kern w:val="2"/>
          <w:sz w:val="18"/>
        </w:rPr>
        <w:t>　</w:t>
      </w:r>
    </w:p>
    <w:p>
      <w:pPr>
        <w:pStyle w:val="0"/>
        <w:jc w:val="right"/>
        <w:rPr>
          <w:rFonts w:hint="default"/>
          <w:sz w:val="18"/>
        </w:rPr>
      </w:pPr>
      <w:r>
        <w:rPr>
          <w:rFonts w:hint="default" w:ascii="ＭＳ 明朝" w:hAnsi="ＭＳ 明朝" w:eastAsia="ＭＳ 明朝"/>
          <w:kern w:val="2"/>
          <w:sz w:val="18"/>
        </w:rPr>
        <w:t>年　　月　　日　　</w:t>
      </w:r>
    </w:p>
    <w:p>
      <w:pPr>
        <w:pStyle w:val="0"/>
        <w:jc w:val="both"/>
        <w:rPr>
          <w:rFonts w:hint="default"/>
          <w:sz w:val="18"/>
        </w:rPr>
      </w:pPr>
      <w:r>
        <w:rPr>
          <w:rFonts w:hint="default" w:ascii="ＭＳ 明朝" w:hAnsi="ＭＳ 明朝" w:eastAsia="ＭＳ 明朝"/>
          <w:kern w:val="2"/>
          <w:sz w:val="18"/>
        </w:rPr>
        <w:t>　みどり市長　　　　様</w:t>
      </w:r>
    </w:p>
    <w:p>
      <w:pPr>
        <w:pStyle w:val="0"/>
        <w:jc w:val="right"/>
        <w:rPr>
          <w:rFonts w:hint="default"/>
          <w:sz w:val="18"/>
        </w:rPr>
      </w:pPr>
      <w:r>
        <w:rPr>
          <w:rFonts w:hint="default" w:ascii="ＭＳ 明朝" w:hAnsi="ＭＳ 明朝" w:eastAsia="ＭＳ 明朝"/>
          <w:kern w:val="2"/>
          <w:sz w:val="18"/>
        </w:rPr>
        <w:t>申請者　</w:t>
      </w:r>
      <w:r>
        <w:rPr>
          <w:rFonts w:hint="default" w:ascii="ＭＳ 明朝" w:hAnsi="ＭＳ 明朝" w:eastAsia="ＭＳ 明朝"/>
          <w:spacing w:val="270"/>
          <w:kern w:val="2"/>
          <w:sz w:val="18"/>
        </w:rPr>
        <w:t>住</w:t>
      </w:r>
      <w:r>
        <w:rPr>
          <w:rFonts w:hint="default" w:ascii="ＭＳ 明朝" w:hAnsi="ＭＳ 明朝" w:eastAsia="ＭＳ 明朝"/>
          <w:kern w:val="2"/>
          <w:sz w:val="18"/>
        </w:rPr>
        <w:t>所　　　　　　　　　　　　　</w:t>
      </w:r>
    </w:p>
    <w:p>
      <w:pPr>
        <w:pStyle w:val="0"/>
        <w:jc w:val="right"/>
        <w:rPr>
          <w:rFonts w:hint="default"/>
          <w:sz w:val="18"/>
        </w:rPr>
      </w:pPr>
      <w:r>
        <w:rPr>
          <w:rFonts w:hint="default" w:ascii="ＭＳ 明朝" w:hAnsi="ＭＳ 明朝" w:eastAsia="ＭＳ 明朝"/>
          <w:spacing w:val="30"/>
          <w:kern w:val="2"/>
          <w:sz w:val="18"/>
        </w:rPr>
        <w:t>団体名</w:t>
      </w:r>
      <w:r>
        <w:rPr>
          <w:rFonts w:hint="default" w:ascii="ＭＳ 明朝" w:hAnsi="ＭＳ 明朝" w:eastAsia="ＭＳ 明朝"/>
          <w:kern w:val="2"/>
          <w:sz w:val="18"/>
        </w:rPr>
        <w:t>等　　　　　　　　　　　　　</w:t>
      </w:r>
    </w:p>
    <w:p>
      <w:pPr>
        <w:pStyle w:val="0"/>
        <w:jc w:val="right"/>
        <w:rPr>
          <w:rFonts w:hint="default"/>
          <w:sz w:val="18"/>
        </w:rPr>
      </w:pPr>
      <w:r>
        <w:rPr>
          <w:rFonts w:hint="default" w:ascii="ＭＳ 明朝" w:hAnsi="ＭＳ 明朝" w:eastAsia="ＭＳ 明朝"/>
          <w:kern w:val="2"/>
          <w:sz w:val="18"/>
        </w:rPr>
        <w:t>利用責任者　　　　　　　　　　　　　</w:t>
      </w:r>
    </w:p>
    <w:p>
      <w:pPr>
        <w:pStyle w:val="0"/>
        <w:jc w:val="right"/>
        <w:rPr>
          <w:rFonts w:hint="default"/>
          <w:sz w:val="18"/>
        </w:rPr>
      </w:pPr>
      <w:r>
        <w:rPr>
          <w:rFonts w:hint="default" w:ascii="ＭＳ 明朝" w:hAnsi="ＭＳ 明朝" w:eastAsia="ＭＳ 明朝"/>
          <w:spacing w:val="30"/>
          <w:kern w:val="2"/>
          <w:sz w:val="18"/>
        </w:rPr>
        <w:t>電話番</w:t>
      </w:r>
      <w:r>
        <w:rPr>
          <w:rFonts w:hint="default" w:ascii="ＭＳ 明朝" w:hAnsi="ＭＳ 明朝" w:eastAsia="ＭＳ 明朝"/>
          <w:kern w:val="2"/>
          <w:sz w:val="18"/>
        </w:rPr>
        <w:t>号　　　　　　　　　　　　　</w:t>
      </w:r>
    </w:p>
    <w:p>
      <w:pPr>
        <w:pStyle w:val="0"/>
        <w:spacing w:after="60" w:afterLines="0" w:afterAutospacing="0"/>
        <w:jc w:val="both"/>
        <w:rPr>
          <w:rFonts w:hint="default"/>
          <w:sz w:val="18"/>
        </w:rPr>
      </w:pPr>
      <w:r>
        <w:rPr>
          <w:rFonts w:hint="default" w:ascii="ＭＳ 明朝" w:hAnsi="ＭＳ 明朝" w:eastAsia="ＭＳ 明朝"/>
          <w:kern w:val="2"/>
          <w:sz w:val="18"/>
        </w:rPr>
        <w:t>　ながめ余興場条例及びながめ余興場条例施行規則を遵守し、次のとおり利用したいので、同規則第</w:t>
      </w:r>
      <w:r>
        <w:rPr>
          <w:rFonts w:hint="default" w:ascii="ＭＳ 明朝" w:hAnsi="ＭＳ 明朝" w:eastAsia="ＭＳ 明朝"/>
          <w:kern w:val="2"/>
          <w:sz w:val="18"/>
        </w:rPr>
        <w:t>3</w:t>
      </w:r>
      <w:r>
        <w:rPr>
          <w:rFonts w:hint="default" w:ascii="ＭＳ 明朝" w:hAnsi="ＭＳ 明朝" w:eastAsia="ＭＳ 明朝"/>
          <w:kern w:val="2"/>
          <w:sz w:val="18"/>
        </w:rPr>
        <w:t>条第</w:t>
      </w:r>
      <w:r>
        <w:rPr>
          <w:rFonts w:hint="default" w:ascii="ＭＳ 明朝" w:hAnsi="ＭＳ 明朝" w:eastAsia="ＭＳ 明朝"/>
          <w:kern w:val="2"/>
          <w:sz w:val="18"/>
        </w:rPr>
        <w:t>1</w:t>
      </w:r>
      <w:r>
        <w:rPr>
          <w:rFonts w:hint="default" w:ascii="ＭＳ 明朝" w:hAnsi="ＭＳ 明朝" w:eastAsia="ＭＳ 明朝"/>
          <w:kern w:val="2"/>
          <w:sz w:val="18"/>
        </w:rPr>
        <w:t>項の規定に基づき申請します。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70"/>
        <w:gridCol w:w="1242"/>
        <w:gridCol w:w="624"/>
        <w:gridCol w:w="324"/>
        <w:gridCol w:w="48"/>
        <w:gridCol w:w="920"/>
        <w:gridCol w:w="340"/>
        <w:gridCol w:w="180"/>
        <w:gridCol w:w="768"/>
        <w:gridCol w:w="336"/>
        <w:gridCol w:w="958"/>
        <w:gridCol w:w="458"/>
        <w:gridCol w:w="837"/>
      </w:tblGrid>
      <w:tr>
        <w:trPr>
          <w:cantSplit/>
          <w:trHeight w:val="300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利用目的</w:t>
            </w:r>
          </w:p>
        </w:tc>
        <w:tc>
          <w:tcPr>
            <w:tcW w:w="70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入場予定人数　　　　人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)</w:t>
            </w:r>
          </w:p>
        </w:tc>
      </w:tr>
      <w:tr>
        <w:trPr>
          <w:cantSplit/>
          <w:trHeight w:val="300" w:hRule="exac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利用日時</w:t>
            </w:r>
          </w:p>
        </w:tc>
        <w:tc>
          <w:tcPr>
            <w:tcW w:w="4446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　　　　　　年　　月　　日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　　曜日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)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　午前の部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 xml:space="preserve"> 9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時～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12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時</w:t>
            </w:r>
          </w:p>
        </w:tc>
      </w:tr>
      <w:tr>
        <w:trPr>
          <w:trHeight w:val="300" w:hRule="exac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</w:p>
        </w:tc>
        <w:tc>
          <w:tcPr>
            <w:tcW w:w="4446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～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　午後の部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13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時～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17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時</w:t>
            </w:r>
          </w:p>
        </w:tc>
      </w:tr>
      <w:tr>
        <w:trPr>
          <w:cantSplit/>
          <w:trHeight w:val="300" w:hRule="exac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</w:p>
        </w:tc>
        <w:tc>
          <w:tcPr>
            <w:tcW w:w="4446" w:type="dxa"/>
            <w:gridSpan w:val="8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　　　　　　年　　月　　日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　　曜日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)</w:t>
            </w:r>
          </w:p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　　　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　　日間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)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3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　夜間の部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18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時～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22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時</w:t>
            </w:r>
          </w:p>
        </w:tc>
      </w:tr>
      <w:tr>
        <w:trPr>
          <w:cantSplit/>
          <w:trHeight w:val="300" w:hRule="exac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</w:p>
        </w:tc>
        <w:tc>
          <w:tcPr>
            <w:tcW w:w="444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4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　</w:t>
            </w:r>
            <w:r>
              <w:rPr>
                <w:rFonts w:hint="default" w:ascii="ＭＳ 明朝" w:hAnsi="ＭＳ 明朝" w:eastAsia="ＭＳ 明朝"/>
                <w:spacing w:val="180"/>
                <w:kern w:val="2"/>
                <w:sz w:val="18"/>
              </w:rPr>
              <w:t>全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日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 xml:space="preserve"> 9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時～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22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時</w:t>
            </w:r>
          </w:p>
        </w:tc>
      </w:tr>
      <w:tr>
        <w:trPr>
          <w:cantSplit/>
          <w:trHeight w:val="300" w:hRule="exac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pacing w:val="140"/>
                <w:kern w:val="2"/>
                <w:sz w:val="18"/>
              </w:rPr>
              <w:t>冷暖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房利用の有無</w:t>
            </w:r>
          </w:p>
        </w:tc>
        <w:tc>
          <w:tcPr>
            <w:tcW w:w="18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有　・　無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市内外共通料金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)</w:t>
            </w: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　午前の部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1,040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円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3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　夜間の部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1,360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円</w:t>
            </w:r>
          </w:p>
        </w:tc>
      </w:tr>
      <w:tr>
        <w:trPr>
          <w:cantSplit/>
          <w:trHeight w:val="300" w:hRule="exac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</w:p>
        </w:tc>
        <w:tc>
          <w:tcPr>
            <w:tcW w:w="18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　午後の部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1,360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円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4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　</w:t>
            </w:r>
            <w:r>
              <w:rPr>
                <w:rFonts w:hint="default" w:ascii="ＭＳ 明朝" w:hAnsi="ＭＳ 明朝" w:eastAsia="ＭＳ 明朝"/>
                <w:spacing w:val="180"/>
                <w:kern w:val="2"/>
                <w:sz w:val="18"/>
              </w:rPr>
              <w:t>全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日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3,140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円</w:t>
            </w:r>
          </w:p>
        </w:tc>
      </w:tr>
      <w:tr>
        <w:trPr>
          <w:cantSplit/>
          <w:trHeight w:val="300" w:hRule="exac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pacing w:val="80"/>
                <w:kern w:val="2"/>
                <w:sz w:val="18"/>
              </w:rPr>
              <w:t>音響機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器利用の有無</w:t>
            </w:r>
          </w:p>
        </w:tc>
        <w:tc>
          <w:tcPr>
            <w:tcW w:w="18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有　・　無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市内外共通料金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)</w:t>
            </w: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　午前の部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2,090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円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3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　夜間の部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3,140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円</w:t>
            </w:r>
          </w:p>
        </w:tc>
      </w:tr>
      <w:tr>
        <w:trPr>
          <w:cantSplit/>
          <w:trHeight w:val="300" w:hRule="exac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</w:p>
        </w:tc>
        <w:tc>
          <w:tcPr>
            <w:tcW w:w="18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　午後の部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3,140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円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4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　</w:t>
            </w:r>
            <w:r>
              <w:rPr>
                <w:rFonts w:hint="default" w:ascii="ＭＳ 明朝" w:hAnsi="ＭＳ 明朝" w:eastAsia="ＭＳ 明朝"/>
                <w:spacing w:val="180"/>
                <w:kern w:val="2"/>
                <w:sz w:val="18"/>
              </w:rPr>
              <w:t>全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日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8,380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円</w:t>
            </w:r>
          </w:p>
        </w:tc>
      </w:tr>
      <w:tr>
        <w:trPr>
          <w:cantSplit/>
          <w:trHeight w:val="300" w:hRule="exac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pacing w:val="10"/>
                <w:kern w:val="2"/>
                <w:sz w:val="18"/>
              </w:rPr>
              <w:t>特別設備設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置利用の有無</w:t>
            </w:r>
          </w:p>
        </w:tc>
        <w:tc>
          <w:tcPr>
            <w:tcW w:w="7035" w:type="dxa"/>
            <w:gridSpan w:val="1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　　有　　・　　無</w:t>
            </w:r>
          </w:p>
        </w:tc>
      </w:tr>
      <w:tr>
        <w:trPr>
          <w:cantSplit/>
          <w:trHeight w:val="545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</w:p>
        </w:tc>
        <w:tc>
          <w:tcPr>
            <w:tcW w:w="7035" w:type="dxa"/>
            <w:gridSpan w:val="1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設置利用する場合は、ながめ余興場条例施行規則第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6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条第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項の規定に基づき、様式第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5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号により申請し、許可を受けること。</w:t>
            </w:r>
          </w:p>
        </w:tc>
      </w:tr>
      <w:tr>
        <w:trPr>
          <w:cantSplit/>
          <w:trHeight w:val="300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利用者</w:t>
            </w:r>
          </w:p>
        </w:tc>
        <w:tc>
          <w:tcPr>
            <w:tcW w:w="70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pacing w:val="180"/>
                <w:kern w:val="2"/>
                <w:sz w:val="18"/>
              </w:rPr>
              <w:t>市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内　　・　　</w:t>
            </w:r>
            <w:r>
              <w:rPr>
                <w:rFonts w:hint="default" w:ascii="ＭＳ 明朝" w:hAnsi="ＭＳ 明朝" w:eastAsia="ＭＳ 明朝"/>
                <w:spacing w:val="180"/>
                <w:kern w:val="2"/>
                <w:sz w:val="18"/>
              </w:rPr>
              <w:t>市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外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余興場使用料金は、市内の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倍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)</w:t>
            </w:r>
          </w:p>
        </w:tc>
      </w:tr>
      <w:tr>
        <w:trPr>
          <w:cantSplit/>
          <w:trHeight w:val="300" w:hRule="exac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pacing w:val="40"/>
                <w:kern w:val="2"/>
                <w:sz w:val="18"/>
              </w:rPr>
              <w:t>入場料徴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収の有無</w:t>
            </w:r>
          </w:p>
        </w:tc>
        <w:tc>
          <w:tcPr>
            <w:tcW w:w="21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有　・　無</w:t>
            </w:r>
          </w:p>
        </w:tc>
        <w:tc>
          <w:tcPr>
            <w:tcW w:w="4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3,000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円未満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使用料金×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1.5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倍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)</w:t>
            </w:r>
          </w:p>
        </w:tc>
      </w:tr>
      <w:tr>
        <w:trPr>
          <w:cantSplit/>
          <w:trHeight w:val="300" w:hRule="exac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</w:p>
        </w:tc>
        <w:tc>
          <w:tcPr>
            <w:tcW w:w="21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4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3,000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円～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5,000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円未満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使用料金×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倍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)</w:t>
            </w:r>
          </w:p>
        </w:tc>
      </w:tr>
      <w:tr>
        <w:trPr>
          <w:cantSplit/>
          <w:trHeight w:val="300" w:hRule="exac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</w:p>
        </w:tc>
        <w:tc>
          <w:tcPr>
            <w:tcW w:w="21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4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5,000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円以上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使用料金×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2.5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倍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)</w:t>
            </w:r>
          </w:p>
        </w:tc>
      </w:tr>
      <w:tr>
        <w:trPr>
          <w:cantSplit/>
          <w:trHeight w:val="300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減免の有無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有　・　無</w:t>
            </w:r>
          </w:p>
        </w:tc>
        <w:tc>
          <w:tcPr>
            <w:tcW w:w="1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減免区分</w:t>
            </w:r>
          </w:p>
        </w:tc>
        <w:tc>
          <w:tcPr>
            <w:tcW w:w="3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pacing w:val="90"/>
                <w:kern w:val="2"/>
                <w:sz w:val="18"/>
              </w:rPr>
              <w:t>全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額　　・　　</w:t>
            </w:r>
            <w:r>
              <w:rPr>
                <w:rFonts w:hint="default" w:ascii="ＭＳ 明朝" w:hAnsi="ＭＳ 明朝" w:eastAsia="ＭＳ 明朝"/>
                <w:spacing w:val="90"/>
                <w:kern w:val="2"/>
                <w:sz w:val="18"/>
              </w:rPr>
              <w:t>5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割</w:t>
            </w:r>
          </w:p>
        </w:tc>
      </w:tr>
      <w:tr>
        <w:trPr>
          <w:cantSplit/>
          <w:trHeight w:val="300" w:hRule="exac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※</w:t>
            </w:r>
          </w:p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pacing w:val="80"/>
                <w:kern w:val="2"/>
                <w:sz w:val="18"/>
              </w:rPr>
              <w:t>使用料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金徴収額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区分</w:t>
            </w: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使用料金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80" w:right="-80"/>
              <w:jc w:val="center"/>
              <w:rPr>
                <w:rFonts w:hint="default"/>
                <w:spacing w:val="-4"/>
                <w:sz w:val="18"/>
              </w:rPr>
            </w:pPr>
            <w:r>
              <w:rPr>
                <w:rFonts w:hint="default" w:ascii="ＭＳ 明朝" w:hAnsi="ＭＳ 明朝" w:eastAsia="ＭＳ 明朝"/>
                <w:spacing w:val="-4"/>
                <w:kern w:val="2"/>
                <w:sz w:val="18"/>
              </w:rPr>
              <w:t>割増・減額料金</w:t>
            </w: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80" w:right="-80"/>
              <w:jc w:val="center"/>
              <w:rPr>
                <w:rFonts w:hint="default"/>
                <w:spacing w:val="-4"/>
                <w:sz w:val="18"/>
              </w:rPr>
            </w:pPr>
            <w:r>
              <w:rPr>
                <w:rFonts w:hint="default" w:ascii="ＭＳ 明朝" w:hAnsi="ＭＳ 明朝" w:eastAsia="ＭＳ 明朝"/>
                <w:spacing w:val="-4"/>
                <w:kern w:val="2"/>
                <w:sz w:val="18"/>
              </w:rPr>
              <w:t>冷暖房使用料金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80" w:right="-80"/>
              <w:jc w:val="center"/>
              <w:rPr>
                <w:rFonts w:hint="default"/>
                <w:spacing w:val="-4"/>
                <w:sz w:val="18"/>
              </w:rPr>
            </w:pPr>
            <w:r>
              <w:rPr>
                <w:rFonts w:hint="default" w:ascii="ＭＳ 明朝" w:hAnsi="ＭＳ 明朝" w:eastAsia="ＭＳ 明朝"/>
                <w:spacing w:val="-4"/>
                <w:kern w:val="2"/>
                <w:sz w:val="18"/>
              </w:rPr>
              <w:t>音響機器使用料金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60" w:right="-6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合計金額</w:t>
            </w:r>
          </w:p>
        </w:tc>
      </w:tr>
      <w:tr>
        <w:trPr>
          <w:cantSplit/>
          <w:trHeight w:val="300" w:hRule="exac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130" w:right="-40" w:firstLine="9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　午前の部</w:t>
            </w: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40" w:right="-40"/>
              <w:jc w:val="right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5,500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円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　</w:t>
            </w:r>
          </w:p>
        </w:tc>
      </w:tr>
      <w:tr>
        <w:trPr>
          <w:cantSplit/>
          <w:trHeight w:val="300" w:hRule="exac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130" w:right="-40" w:firstLine="9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　午後の部</w:t>
            </w: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40" w:right="-40"/>
              <w:jc w:val="right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8,800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円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　</w:t>
            </w:r>
          </w:p>
        </w:tc>
      </w:tr>
      <w:tr>
        <w:trPr>
          <w:cantSplit/>
          <w:trHeight w:val="300" w:hRule="exac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130" w:right="-40" w:firstLine="9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3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　夜間の部</w:t>
            </w: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40" w:right="-40"/>
              <w:jc w:val="right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11,000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円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　</w:t>
            </w:r>
          </w:p>
        </w:tc>
      </w:tr>
      <w:tr>
        <w:trPr>
          <w:cantSplit/>
          <w:trHeight w:val="300" w:hRule="exac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130" w:right="-40" w:firstLine="9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4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　</w:t>
            </w:r>
            <w:r>
              <w:rPr>
                <w:rFonts w:hint="default" w:ascii="ＭＳ 明朝" w:hAnsi="ＭＳ 明朝" w:eastAsia="ＭＳ 明朝"/>
                <w:spacing w:val="180"/>
                <w:kern w:val="2"/>
                <w:sz w:val="18"/>
              </w:rPr>
              <w:t>全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日</w:t>
            </w: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40" w:right="-40"/>
              <w:jc w:val="right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22,000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円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　</w:t>
            </w:r>
          </w:p>
        </w:tc>
      </w:tr>
      <w:tr>
        <w:trPr>
          <w:cantSplit/>
          <w:trHeight w:val="56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10" w:hanging="210"/>
              <w:jc w:val="distribute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※</w:t>
            </w:r>
            <w:r>
              <w:rPr>
                <w:rFonts w:hint="default" w:ascii="ＭＳ 明朝" w:hAnsi="ＭＳ 明朝" w:eastAsia="ＭＳ 明朝"/>
                <w:spacing w:val="40"/>
                <w:kern w:val="2"/>
                <w:sz w:val="18"/>
              </w:rPr>
              <w:t>使用料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金納入の有無</w:t>
            </w:r>
          </w:p>
        </w:tc>
        <w:tc>
          <w:tcPr>
            <w:tcW w:w="70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　　　　　　年　　月　　日納入済</w:t>
            </w:r>
          </w:p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　未納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　　　　年　　月　　日　納入予定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)</w:t>
            </w:r>
          </w:p>
        </w:tc>
      </w:tr>
    </w:tbl>
    <w:p>
      <w:pPr>
        <w:pStyle w:val="0"/>
        <w:spacing w:line="240" w:lineRule="exact"/>
        <w:jc w:val="both"/>
        <w:rPr>
          <w:rFonts w:hint="default"/>
          <w:sz w:val="18"/>
        </w:rPr>
      </w:pPr>
      <w:r>
        <w:rPr>
          <w:rFonts w:hint="eastAsia" w:ascii="ＭＳ 明朝" w:hAnsi="ＭＳ 明朝" w:eastAsia="ＭＳ 明朝"/>
          <w:kern w:val="2"/>
          <w:sz w:val="18"/>
        </w:rPr>
        <w:t>　※印の項目は記入しないこと。</w:t>
      </w:r>
    </w:p>
    <w:p>
      <w:pPr>
        <w:pStyle w:val="0"/>
        <w:spacing w:line="240" w:lineRule="exact"/>
        <w:jc w:val="both"/>
        <w:rPr>
          <w:rFonts w:hint="default"/>
          <w:sz w:val="18"/>
        </w:rPr>
      </w:pPr>
      <w:r>
        <w:rPr>
          <w:rFonts w:hint="default" w:ascii="ＭＳ 明朝" w:hAnsi="ＭＳ 明朝" w:eastAsia="ＭＳ 明朝"/>
          <w:kern w:val="2"/>
          <w:sz w:val="18"/>
        </w:rPr>
        <w:t>　注　割増・減額料金の算定については、</w:t>
      </w:r>
      <w:r>
        <w:rPr>
          <w:rFonts w:hint="default" w:ascii="ＭＳ 明朝" w:hAnsi="ＭＳ 明朝" w:eastAsia="ＭＳ 明朝"/>
          <w:kern w:val="2"/>
          <w:sz w:val="18"/>
        </w:rPr>
        <w:t>10</w:t>
      </w:r>
      <w:r>
        <w:rPr>
          <w:rFonts w:hint="default" w:ascii="ＭＳ 明朝" w:hAnsi="ＭＳ 明朝" w:eastAsia="ＭＳ 明朝"/>
          <w:kern w:val="2"/>
          <w:sz w:val="18"/>
        </w:rPr>
        <w:t>円未満切捨。</w:t>
      </w:r>
    </w:p>
    <w:p>
      <w:pPr>
        <w:pStyle w:val="0"/>
        <w:spacing w:line="240" w:lineRule="exact"/>
        <w:jc w:val="both"/>
        <w:rPr>
          <w:rFonts w:hint="default"/>
          <w:sz w:val="18"/>
        </w:rPr>
      </w:pPr>
      <w:r>
        <w:rPr>
          <w:rFonts w:hint="default" w:ascii="ＭＳ 明朝" w:hAnsi="ＭＳ 明朝" w:eastAsia="ＭＳ 明朝"/>
          <w:kern w:val="2"/>
          <w:sz w:val="18"/>
        </w:rPr>
        <w:t>　注　使用料金未納の場合は、使用料金納入後に利用を許可する。</w:t>
      </w:r>
    </w:p>
    <w:p>
      <w:pPr>
        <w:pStyle w:val="0"/>
        <w:spacing w:line="240" w:lineRule="exact"/>
        <w:jc w:val="both"/>
        <w:rPr>
          <w:rFonts w:hint="default"/>
          <w:sz w:val="18"/>
        </w:rPr>
      </w:pPr>
    </w:p>
    <w:p>
      <w:pPr>
        <w:pStyle w:val="0"/>
        <w:spacing w:line="240" w:lineRule="exact"/>
        <w:jc w:val="both"/>
        <w:rPr>
          <w:rFonts w:hint="default"/>
          <w:sz w:val="18"/>
        </w:rPr>
      </w:pPr>
      <w:r>
        <w:rPr>
          <w:rFonts w:hint="default" w:ascii="ＭＳ 明朝" w:hAnsi="ＭＳ 明朝" w:eastAsia="ＭＳ 明朝"/>
          <w:kern w:val="2"/>
          <w:sz w:val="18"/>
        </w:rPr>
        <w:t>　裏面のとおり、利用許可条件を付して、ながめ余興場条例施行規則第</w:t>
      </w:r>
      <w:r>
        <w:rPr>
          <w:rFonts w:hint="default" w:ascii="ＭＳ 明朝" w:hAnsi="ＭＳ 明朝" w:eastAsia="ＭＳ 明朝"/>
          <w:kern w:val="2"/>
          <w:sz w:val="18"/>
        </w:rPr>
        <w:t>3</w:t>
      </w:r>
      <w:r>
        <w:rPr>
          <w:rFonts w:hint="default" w:ascii="ＭＳ 明朝" w:hAnsi="ＭＳ 明朝" w:eastAsia="ＭＳ 明朝"/>
          <w:kern w:val="2"/>
          <w:sz w:val="18"/>
        </w:rPr>
        <w:t>条第</w:t>
      </w:r>
      <w:r>
        <w:rPr>
          <w:rFonts w:hint="default" w:ascii="ＭＳ 明朝" w:hAnsi="ＭＳ 明朝" w:eastAsia="ＭＳ 明朝"/>
          <w:kern w:val="2"/>
          <w:sz w:val="18"/>
        </w:rPr>
        <w:t>3</w:t>
      </w:r>
      <w:r>
        <w:rPr>
          <w:rFonts w:hint="default" w:ascii="ＭＳ 明朝" w:hAnsi="ＭＳ 明朝" w:eastAsia="ＭＳ 明朝"/>
          <w:kern w:val="2"/>
          <w:sz w:val="18"/>
        </w:rPr>
        <w:t>項の規定に基づき余興場の利用を許可します。</w:t>
      </w:r>
    </w:p>
    <w:p>
      <w:pPr>
        <w:pStyle w:val="0"/>
        <w:spacing w:line="240" w:lineRule="exact"/>
        <w:jc w:val="both"/>
        <w:rPr>
          <w:rFonts w:hint="default"/>
          <w:sz w:val="18"/>
        </w:rPr>
      </w:pPr>
      <w:r>
        <w:rPr>
          <w:rFonts w:hint="default" w:ascii="ＭＳ 明朝" w:hAnsi="ＭＳ 明朝" w:eastAsia="ＭＳ 明朝"/>
          <w:kern w:val="2"/>
          <w:sz w:val="18"/>
        </w:rPr>
        <w:t>　　　　　　　　　　　　　　　　　　　　　年　　月　　日</w:t>
      </w:r>
    </w:p>
    <w:p>
      <w:pPr>
        <w:pStyle w:val="0"/>
        <w:spacing w:line="240" w:lineRule="exact"/>
        <w:jc w:val="right"/>
        <w:rPr>
          <w:rFonts w:hint="default"/>
          <w:sz w:val="18"/>
        </w:rPr>
      </w:pPr>
      <w:r>
        <w:rPr>
          <w:rFonts w:hint="default" w:ascii="ＭＳ 明朝" w:hAnsi="ＭＳ 明朝" w:eastAsia="ＭＳ 明朝"/>
          <w:kern w:val="2"/>
          <w:sz w:val="18"/>
        </w:rPr>
        <w:t>群馬県みどり市長　　　　　　　　　　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2</Pages>
  <Words>562</Words>
  <Characters>625</Characters>
  <Application>JUST Note</Application>
  <Lines>0</Lines>
  <Paragraphs>0</Paragraphs>
  <CharactersWithSpaces>1069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created xsi:type="dcterms:W3CDTF">2011-06-24T17:06:00Z</dcterms:created>
  <dcterms:modified xsi:type="dcterms:W3CDTF">2022-01-21T12:30:41Z</dcterms:modified>
  <cp:revision>9</cp:revision>
</cp:coreProperties>
</file>